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5" w:rsidRPr="00AE3E7B" w:rsidRDefault="001954E5" w:rsidP="00E700D1">
      <w:pPr>
        <w:tabs>
          <w:tab w:val="left" w:pos="1560"/>
        </w:tabs>
      </w:pPr>
    </w:p>
    <w:sdt>
      <w:sdtPr>
        <w:rPr>
          <w:color w:val="000000" w:themeColor="text1"/>
        </w:rPr>
        <w:id w:val="-168073858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AE3E7B" w:rsidRPr="00AE3E7B" w:rsidRDefault="00AE3E7B" w:rsidP="00E700D1">
          <w:pPr>
            <w:tabs>
              <w:tab w:val="left" w:pos="1560"/>
            </w:tabs>
            <w:rPr>
              <w:color w:val="000000" w:themeColor="text1"/>
              <w:lang w:val="fr-CH"/>
            </w:rPr>
          </w:pPr>
        </w:p>
        <w:p w:rsidR="00AE3E7B" w:rsidRPr="00AE3E7B" w:rsidRDefault="00AE3E7B" w:rsidP="00AE3E7B">
          <w:pPr>
            <w:pStyle w:val="Titolo"/>
          </w:pPr>
          <w:bookmarkStart w:id="0" w:name="KonzepttitelSV"/>
          <w:r>
            <w:t xml:space="preserve">«Nome della società» </w:t>
          </w:r>
          <w:r>
            <w:br/>
            <w:t>Piano di protezione per lo svolgimento delle competizioni di pallavolo</w:t>
          </w:r>
        </w:p>
        <w:p w:rsidR="00AE3E7B" w:rsidRPr="00DA6F27" w:rsidRDefault="00AE3E7B" w:rsidP="00AE3E7B"/>
        <w:p w:rsidR="00AE3E7B" w:rsidRPr="00AE3E7B" w:rsidRDefault="00AE3E7B" w:rsidP="00AE3E7B">
          <w:pPr>
            <w:tabs>
              <w:tab w:val="left" w:pos="1560"/>
            </w:tabs>
          </w:pPr>
        </w:p>
        <w:p w:rsidR="00AE3E7B" w:rsidRPr="00AE3E7B" w:rsidRDefault="00AE3E7B" w:rsidP="00AE3E7B">
          <w:pPr>
            <w:tabs>
              <w:tab w:val="left" w:pos="1560"/>
            </w:tabs>
          </w:pPr>
        </w:p>
        <w:p w:rsidR="00AE3E7B" w:rsidRPr="00AE3E7B" w:rsidRDefault="00AE3E7B" w:rsidP="00AE3E7B">
          <w:pPr>
            <w:spacing w:after="0"/>
          </w:pPr>
          <w:r>
            <w:t>Società XY</w:t>
          </w:r>
        </w:p>
        <w:p w:rsidR="00AE3E7B" w:rsidRPr="00AE3E7B" w:rsidRDefault="00AE3E7B" w:rsidP="00AE3E7B">
          <w:pPr>
            <w:spacing w:after="0"/>
          </w:pPr>
          <w:r>
            <w:t>Via Esempio x</w:t>
          </w:r>
        </w:p>
        <w:p w:rsidR="00AE3E7B" w:rsidRPr="00AE3E7B" w:rsidRDefault="00AE3E7B" w:rsidP="00AE3E7B">
          <w:pPr>
            <w:spacing w:after="0"/>
          </w:pPr>
          <w:r>
            <w:t>XXXX Località Esempio</w:t>
          </w:r>
        </w:p>
        <w:p w:rsidR="00AE3E7B" w:rsidRPr="00AE3E7B" w:rsidRDefault="00AE3E7B" w:rsidP="00AE3E7B">
          <w:pPr>
            <w:spacing w:after="0"/>
          </w:pPr>
        </w:p>
        <w:p w:rsidR="00AE3E7B" w:rsidRPr="008A2577" w:rsidRDefault="00AE3E7B" w:rsidP="00AE3E7B">
          <w:pPr>
            <w:spacing w:after="0"/>
            <w:rPr>
              <w:lang w:val="en-US"/>
            </w:rPr>
          </w:pPr>
          <w:r w:rsidRPr="008A2577">
            <w:rPr>
              <w:lang w:val="en-US"/>
            </w:rPr>
            <w:t xml:space="preserve">T   +41 XX XXX XX </w:t>
          </w:r>
          <w:proofErr w:type="spellStart"/>
          <w:r w:rsidRPr="008A2577">
            <w:rPr>
              <w:lang w:val="en-US"/>
            </w:rPr>
            <w:t>XX</w:t>
          </w:r>
          <w:proofErr w:type="spellEnd"/>
        </w:p>
        <w:p w:rsidR="00AE3E7B" w:rsidRPr="008A2577" w:rsidRDefault="00AE3E7B" w:rsidP="00AE3E7B">
          <w:pPr>
            <w:spacing w:after="0"/>
            <w:rPr>
              <w:lang w:val="en-US"/>
            </w:rPr>
          </w:pPr>
          <w:r w:rsidRPr="008A2577">
            <w:rPr>
              <w:lang w:val="en-US"/>
            </w:rPr>
            <w:t>info@societaxy.ch</w:t>
          </w:r>
        </w:p>
        <w:p w:rsidR="00AE3E7B" w:rsidRPr="008A2577" w:rsidRDefault="00AE3E7B" w:rsidP="00AE3E7B">
          <w:pPr>
            <w:spacing w:after="0"/>
            <w:rPr>
              <w:lang w:val="en-US"/>
            </w:rPr>
          </w:pPr>
          <w:r w:rsidRPr="008A2577">
            <w:rPr>
              <w:lang w:val="en-US"/>
            </w:rPr>
            <w:t>www.societaxy.ch</w:t>
          </w:r>
        </w:p>
        <w:p w:rsidR="00AE3E7B" w:rsidRPr="008A2577" w:rsidRDefault="00AE3E7B" w:rsidP="00AE3E7B">
          <w:pPr>
            <w:rPr>
              <w:lang w:val="en-US"/>
            </w:rPr>
          </w:pPr>
        </w:p>
        <w:p w:rsidR="00AE3E7B" w:rsidRPr="008A2577" w:rsidRDefault="00AE3E7B" w:rsidP="00AE3E7B">
          <w:pPr>
            <w:keepNext/>
            <w:tabs>
              <w:tab w:val="left" w:pos="567"/>
              <w:tab w:val="left" w:pos="1560"/>
            </w:tabs>
            <w:spacing w:before="320"/>
            <w:outlineLvl w:val="1"/>
            <w:rPr>
              <w:rFonts w:eastAsia="Times New Roman" w:cs="Times New Roman"/>
              <w:b/>
              <w:spacing w:val="3"/>
              <w:szCs w:val="20"/>
              <w:lang w:val="en-US"/>
            </w:rPr>
          </w:pPr>
          <w:bookmarkStart w:id="1" w:name="_Toc48310413"/>
          <w:bookmarkStart w:id="2" w:name="_Toc48718953"/>
          <w:bookmarkStart w:id="3" w:name="_Toc48719208"/>
          <w:bookmarkStart w:id="4" w:name="_Toc48920753"/>
          <w:proofErr w:type="spellStart"/>
          <w:r w:rsidRPr="008A2577">
            <w:rPr>
              <w:b/>
              <w:lang w:val="en-US"/>
            </w:rPr>
            <w:t>Rappresentante</w:t>
          </w:r>
          <w:proofErr w:type="spellEnd"/>
          <w:r w:rsidRPr="008A2577">
            <w:rPr>
              <w:b/>
              <w:lang w:val="en-US"/>
            </w:rPr>
            <w:t xml:space="preserve"> COVID-19</w:t>
          </w:r>
          <w:bookmarkEnd w:id="1"/>
          <w:bookmarkEnd w:id="2"/>
          <w:bookmarkEnd w:id="3"/>
          <w:bookmarkEnd w:id="4"/>
        </w:p>
        <w:p w:rsidR="00AE3E7B" w:rsidRPr="008A2577" w:rsidRDefault="00AE3E7B" w:rsidP="00AE3E7B">
          <w:pPr>
            <w:tabs>
              <w:tab w:val="left" w:pos="1560"/>
            </w:tabs>
            <w:rPr>
              <w:lang w:val="en-US"/>
            </w:rPr>
          </w:pPr>
          <w:r w:rsidRPr="008A2577">
            <w:rPr>
              <w:lang w:val="en-US"/>
            </w:rPr>
            <w:t>Nome:</w:t>
          </w:r>
          <w:r w:rsidRPr="008A2577">
            <w:rPr>
              <w:lang w:val="en-US"/>
            </w:rPr>
            <w:tab/>
          </w:r>
        </w:p>
        <w:p w:rsidR="00AE3E7B" w:rsidRPr="00AE3E7B" w:rsidRDefault="00AE3E7B" w:rsidP="00AE3E7B">
          <w:pPr>
            <w:tabs>
              <w:tab w:val="left" w:pos="1560"/>
            </w:tabs>
          </w:pPr>
          <w:r>
            <w:t>Cognome:</w:t>
          </w:r>
          <w:r>
            <w:tab/>
          </w:r>
        </w:p>
        <w:p w:rsidR="00AE3E7B" w:rsidRPr="00AE3E7B" w:rsidRDefault="00AE3E7B" w:rsidP="00AE3E7B">
          <w:pPr>
            <w:tabs>
              <w:tab w:val="left" w:pos="1560"/>
            </w:tabs>
          </w:pPr>
          <w:r>
            <w:t>E-mail:</w:t>
          </w:r>
          <w:r>
            <w:tab/>
          </w:r>
        </w:p>
        <w:p w:rsidR="00AE3E7B" w:rsidRPr="00AE3E7B" w:rsidRDefault="00AE3E7B" w:rsidP="00AE3E7B">
          <w:pPr>
            <w:tabs>
              <w:tab w:val="left" w:pos="1560"/>
            </w:tabs>
          </w:pPr>
          <w:r>
            <w:t>Numero di telefono cellulare:</w:t>
          </w:r>
          <w:r>
            <w:tab/>
          </w:r>
        </w:p>
        <w:p w:rsidR="00AE3E7B" w:rsidRPr="00AE3E7B" w:rsidRDefault="00AE3E7B" w:rsidP="00AE3E7B"/>
        <w:p w:rsidR="00AE3E7B" w:rsidRDefault="00AE3E7B" w:rsidP="000A4E45">
          <w:pPr>
            <w:rPr>
              <w:rFonts w:ascii="Calibri" w:eastAsiaTheme="majorEastAsia" w:hAnsi="Calibri" w:cstheme="majorBidi"/>
              <w:b/>
            </w:rPr>
          </w:pPr>
        </w:p>
        <w:p w:rsidR="008526C9" w:rsidRPr="00DA6F27" w:rsidRDefault="008526C9" w:rsidP="00AE3E7B">
          <w:pPr>
            <w:pStyle w:val="Titolo2"/>
            <w:rPr>
              <w:rFonts w:eastAsiaTheme="majorEastAsia"/>
            </w:rPr>
          </w:pPr>
          <w:bookmarkStart w:id="5" w:name="_Toc48310414"/>
          <w:bookmarkStart w:id="6" w:name="_Toc48718954"/>
          <w:bookmarkStart w:id="7" w:name="_Toc48719209"/>
          <w:bookmarkStart w:id="8" w:name="_Toc48920754"/>
          <w:r>
            <w:t>Parere medico:</w:t>
          </w:r>
          <w:bookmarkEnd w:id="5"/>
          <w:bookmarkEnd w:id="6"/>
          <w:bookmarkEnd w:id="7"/>
          <w:bookmarkEnd w:id="8"/>
        </w:p>
        <w:p w:rsidR="00E47434" w:rsidRDefault="008526C9" w:rsidP="00E47434">
          <w:pPr>
            <w:rPr>
              <w:rFonts w:eastAsiaTheme="majorEastAsia" w:cstheme="majorBidi"/>
            </w:rPr>
          </w:pPr>
          <w:r>
            <w:t>Il presente piano di protezione è stato ritenuto valido e adeguato dal nostro medico sociale della Schulthess Klinik.</w:t>
          </w:r>
        </w:p>
        <w:tbl>
          <w:tblPr>
            <w:tblStyle w:val="Grigliatabella"/>
            <w:tblpPr w:leftFromText="142" w:rightFromText="142" w:vertAnchor="page" w:horzAnchor="margin" w:tblpY="1383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127"/>
            <w:gridCol w:w="7501"/>
          </w:tblGrid>
          <w:tr w:rsidR="00AE3E7B" w:rsidRPr="00585790" w:rsidTr="00AD666A">
            <w:tc>
              <w:tcPr>
                <w:tcW w:w="2127" w:type="dxa"/>
              </w:tcPr>
              <w:p w:rsidR="00E47434" w:rsidRPr="00585790" w:rsidRDefault="00E47434" w:rsidP="006267D4">
                <w:pPr>
                  <w:pStyle w:val="Pidipagina"/>
                  <w:tabs>
                    <w:tab w:val="clear" w:pos="4820"/>
                    <w:tab w:val="left" w:pos="2127"/>
                    <w:tab w:val="center" w:pos="4596"/>
                  </w:tabs>
                </w:pPr>
                <w:r w:rsidRPr="00585790">
                  <w:t>Data:</w:t>
                </w:r>
              </w:p>
            </w:tc>
            <w:tc>
              <w:tcPr>
                <w:tcW w:w="7501" w:type="dxa"/>
              </w:tcPr>
              <w:p w:rsidR="00E47434" w:rsidRPr="00585790" w:rsidRDefault="008246CB" w:rsidP="008246CB">
                <w:pPr>
                  <w:pStyle w:val="DatumTabelle"/>
                </w:pPr>
                <w:r>
                  <w:t>2</w:t>
                </w:r>
                <w:r w:rsidR="008C73E8" w:rsidRPr="00585790">
                  <w:t>1.10.2020;</w:t>
                </w:r>
                <w:r w:rsidR="008A2577" w:rsidRPr="00585790">
                  <w:t xml:space="preserve"> modifiche valide dal </w:t>
                </w:r>
                <w:r w:rsidR="00585790" w:rsidRPr="00585790">
                  <w:rPr>
                    <w:highlight w:val="cyan"/>
                  </w:rPr>
                  <w:t>30</w:t>
                </w:r>
                <w:r w:rsidR="008A2577" w:rsidRPr="00585790">
                  <w:rPr>
                    <w:highlight w:val="cyan"/>
                  </w:rPr>
                  <w:t>.10.2020</w:t>
                </w:r>
              </w:p>
            </w:tc>
          </w:tr>
          <w:tr w:rsidR="00AE3E7B" w:rsidRPr="00585790" w:rsidTr="00585790">
            <w:trPr>
              <w:trHeight w:val="74"/>
            </w:trPr>
            <w:tc>
              <w:tcPr>
                <w:tcW w:w="2127" w:type="dxa"/>
              </w:tcPr>
              <w:p w:rsidR="00E47434" w:rsidRPr="00585790" w:rsidRDefault="00E47434" w:rsidP="006267D4">
                <w:pPr>
                  <w:pStyle w:val="Pidipagina"/>
                  <w:tabs>
                    <w:tab w:val="left" w:pos="2127"/>
                  </w:tabs>
                  <w:rPr>
                    <w:i/>
                  </w:rPr>
                </w:pPr>
                <w:r w:rsidRPr="00585790">
                  <w:rPr>
                    <w:i/>
                  </w:rPr>
                  <w:t>Versione:</w:t>
                </w:r>
              </w:p>
            </w:tc>
            <w:tc>
              <w:tcPr>
                <w:tcW w:w="7501" w:type="dxa"/>
              </w:tcPr>
              <w:p w:rsidR="00E47434" w:rsidRPr="00585790" w:rsidRDefault="007A2CC7" w:rsidP="006267D4">
                <w:pPr>
                  <w:pStyle w:val="Pidipagina"/>
                  <w:tabs>
                    <w:tab w:val="left" w:pos="2127"/>
                  </w:tabs>
                  <w:rPr>
                    <w:i/>
                  </w:rPr>
                </w:pPr>
                <w:r w:rsidRPr="00585790">
                  <w:rPr>
                    <w:i/>
                    <w:highlight w:val="cyan"/>
                  </w:rPr>
                  <w:t>V</w:t>
                </w:r>
                <w:r w:rsidR="00585790" w:rsidRPr="00585790">
                  <w:rPr>
                    <w:i/>
                    <w:highlight w:val="cyan"/>
                  </w:rPr>
                  <w:t>4</w:t>
                </w:r>
              </w:p>
            </w:tc>
          </w:tr>
          <w:tr w:rsidR="00AE3E7B" w:rsidRPr="00585790" w:rsidTr="00AD666A">
            <w:tc>
              <w:tcPr>
                <w:tcW w:w="2127" w:type="dxa"/>
              </w:tcPr>
              <w:p w:rsidR="00AE3E7B" w:rsidRPr="00585790" w:rsidRDefault="00AE3E7B" w:rsidP="006267D4">
                <w:pPr>
                  <w:pStyle w:val="Pidipagina"/>
                  <w:tabs>
                    <w:tab w:val="left" w:pos="2127"/>
                  </w:tabs>
                  <w:rPr>
                    <w:rStyle w:val="PidipaginaCarattere"/>
                  </w:rPr>
                </w:pPr>
                <w:r w:rsidRPr="00585790">
                  <w:t>Autrice o autore:</w:t>
                </w:r>
              </w:p>
            </w:tc>
            <w:tc>
              <w:tcPr>
                <w:tcW w:w="7501" w:type="dxa"/>
              </w:tcPr>
              <w:p w:rsidR="00AE3E7B" w:rsidRPr="00585790" w:rsidRDefault="00AE3E7B" w:rsidP="006267D4">
                <w:pPr>
                  <w:pStyle w:val="Pidipagina"/>
                  <w:tabs>
                    <w:tab w:val="left" w:pos="2127"/>
                  </w:tabs>
                </w:pPr>
                <w:r w:rsidRPr="00585790">
                  <w:t>Nome, Cognome del/della rappresentante COVID-19</w:t>
                </w:r>
              </w:p>
            </w:tc>
          </w:tr>
        </w:tbl>
        <w:p w:rsidR="00E47434" w:rsidRDefault="00E47434">
          <w:pPr>
            <w:rPr>
              <w:rFonts w:eastAsiaTheme="majorEastAsia" w:cstheme="majorBidi"/>
            </w:rPr>
          </w:pPr>
          <w:r>
            <w:br w:type="page"/>
          </w:r>
        </w:p>
        <w:p w:rsidR="00DE4589" w:rsidRPr="00D76CFC" w:rsidRDefault="00DE4589" w:rsidP="00E47434">
          <w:pPr>
            <w:rPr>
              <w:color w:val="000000" w:themeColor="text1"/>
            </w:rPr>
          </w:pPr>
          <w:r>
            <w:rPr>
              <w:color w:val="000000" w:themeColor="text1"/>
            </w:rPr>
            <w:lastRenderedPageBreak/>
            <w:t>Le condizioni quadro per il ritorn</w:t>
          </w:r>
          <w:bookmarkStart w:id="9" w:name="_GoBack"/>
          <w:bookmarkEnd w:id="9"/>
          <w:r>
            <w:rPr>
              <w:color w:val="000000" w:themeColor="text1"/>
            </w:rPr>
            <w:t>o a uno svolgimento strutturato e sicuro delle competizioni di pallavolo vengono regolarmente adeguate alla situazione, alla strategia e alle indicazioni della Confederazione e si attengono naturalmente alle disposizioni cantonali applicabili per la realizzazione di eventi, a meno di modifiche da parte federale.</w:t>
          </w:r>
        </w:p>
        <w:p w:rsidR="00C17353" w:rsidRDefault="00E05A08" w:rsidP="008526C9">
          <w:pPr>
            <w:rPr>
              <w:color w:val="000000" w:themeColor="text1"/>
            </w:rPr>
          </w:pPr>
          <w:r>
            <w:rPr>
              <w:color w:val="000000" w:themeColor="text1"/>
            </w:rPr>
            <w:t xml:space="preserve">Chi assiste a una gara di pallavolo lo fa a proprio rischio. Swiss Volley, così come i suoi club affiliati, declina ogni responsabilità nel caso di un’eventuale infezione o malattia da COVID-19 contratta nello stadio e nei suoi dintorni. </w:t>
          </w:r>
        </w:p>
        <w:p w:rsidR="00E24375" w:rsidRPr="00DA6F27" w:rsidRDefault="00E24375" w:rsidP="008526C9">
          <w:pPr>
            <w:rPr>
              <w:color w:val="000000" w:themeColor="text1"/>
            </w:rPr>
          </w:pPr>
        </w:p>
        <w:p w:rsidR="00C17353" w:rsidRPr="00E51B8E" w:rsidRDefault="00C17353" w:rsidP="00E24375"/>
        <w:p w:rsidR="006267D4" w:rsidRPr="006250FB" w:rsidRDefault="006267D4" w:rsidP="00C17353">
          <w:pPr>
            <w:pStyle w:val="Titolosommario"/>
            <w:spacing w:before="0" w:after="0"/>
            <w:rPr>
              <w:b w:val="0"/>
              <w:color w:val="000000" w:themeColor="text1"/>
            </w:rPr>
          </w:pPr>
          <w:r>
            <w:br w:type="page"/>
          </w:r>
        </w:p>
        <w:p w:rsidR="008526C9" w:rsidRPr="00DA6F27" w:rsidRDefault="002173D4" w:rsidP="002173D4">
          <w:pPr>
            <w:pStyle w:val="Titolo1"/>
          </w:pPr>
          <w:bookmarkStart w:id="10" w:name="_Toc48310415"/>
          <w:bookmarkStart w:id="11" w:name="_Toc48718955"/>
          <w:bookmarkStart w:id="12" w:name="_Toc48719210"/>
          <w:bookmarkStart w:id="13" w:name="_Toc48920755"/>
          <w:r>
            <w:lastRenderedPageBreak/>
            <w:t>A: Ambito di applicazione</w:t>
          </w:r>
          <w:bookmarkEnd w:id="10"/>
          <w:bookmarkEnd w:id="11"/>
          <w:bookmarkEnd w:id="12"/>
          <w:bookmarkEnd w:id="13"/>
        </w:p>
        <w:p w:rsidR="002D0FA7" w:rsidRPr="00E004C7" w:rsidRDefault="008526C9" w:rsidP="008526C9">
          <w:r>
            <w:t xml:space="preserve">Il piano di protezione per la pallavolo si applica a tutte le competizione nazionali e regionali organizzate da Swiss Volley o dall’associazione regionale. Per le </w:t>
          </w:r>
          <w:hyperlink r:id="rId9" w:history="1">
            <w:r>
              <w:rPr>
                <w:rStyle w:val="Collegamentoipertestuale"/>
              </w:rPr>
              <w:t>attività di allenamento</w:t>
            </w:r>
          </w:hyperlink>
          <w:r>
            <w:t xml:space="preserve"> si applica un piano di protezione separato, consultabile sul sito web di Swiss Volley.</w:t>
          </w:r>
        </w:p>
        <w:p w:rsidR="006267D4" w:rsidRDefault="00FC1F66" w:rsidP="006267D4">
          <w:pPr>
            <w:pStyle w:val="Titolo2"/>
          </w:pPr>
          <w:r>
            <w:t xml:space="preserve"> </w:t>
          </w:r>
          <w:bookmarkStart w:id="14" w:name="_Toc48920756"/>
          <w:bookmarkStart w:id="15" w:name="_Toc47457136"/>
          <w:bookmarkStart w:id="16" w:name="_Toc48310416"/>
          <w:bookmarkStart w:id="17" w:name="_Toc48718956"/>
          <w:bookmarkStart w:id="18" w:name="_Toc48719211"/>
          <w:r>
            <w:t>Leghe adulti e giovani (donne e uomini</w:t>
          </w:r>
          <w:bookmarkEnd w:id="14"/>
          <w:r>
            <w:t>)</w:t>
          </w:r>
          <w:bookmarkEnd w:id="15"/>
          <w:bookmarkEnd w:id="16"/>
          <w:bookmarkEnd w:id="17"/>
          <w:bookmarkEnd w:id="18"/>
          <w:r>
            <w:t>.</w:t>
          </w:r>
        </w:p>
        <w:p w:rsidR="006267D4" w:rsidRPr="006267D4" w:rsidRDefault="006267D4" w:rsidP="006267D4">
          <w:pPr>
            <w:pStyle w:val="AufzhlungSV"/>
          </w:pPr>
          <w:r>
            <w:t>Lega Nazionale A / Lega Nazionale B / 1a Lega</w:t>
          </w:r>
        </w:p>
        <w:p w:rsidR="006267D4" w:rsidRPr="006267D4" w:rsidRDefault="006267D4" w:rsidP="006267D4">
          <w:pPr>
            <w:pStyle w:val="AufzhlungSV"/>
          </w:pPr>
          <w:r>
            <w:t>2a Lega – 5a Lega</w:t>
          </w:r>
        </w:p>
        <w:p w:rsidR="006267D4" w:rsidRPr="006267D4" w:rsidRDefault="006267D4" w:rsidP="006267D4">
          <w:pPr>
            <w:pStyle w:val="AufzhlungSV"/>
          </w:pPr>
          <w:r>
            <w:t>U23 / U20 / U19 / U18 / U17 / U16 / U15 / U14 / U13 / U11</w:t>
          </w:r>
        </w:p>
        <w:p w:rsidR="006267D4" w:rsidRPr="006267D4" w:rsidRDefault="006C2008" w:rsidP="006267D4">
          <w:pPr>
            <w:pStyle w:val="AufzhlungSV"/>
          </w:pPr>
          <w:r>
            <w:t>Competizioni Senior</w:t>
          </w:r>
        </w:p>
        <w:p w:rsidR="006267D4" w:rsidRPr="006267D4" w:rsidRDefault="006267D4" w:rsidP="006267D4">
          <w:pPr>
            <w:pStyle w:val="AufzhlungSV"/>
          </w:pPr>
          <w:r>
            <w:t>Competizioni Mixed</w:t>
          </w:r>
        </w:p>
        <w:p w:rsidR="006267D4" w:rsidRPr="006267D4" w:rsidRDefault="006267D4" w:rsidP="006267D4">
          <w:pPr>
            <w:pStyle w:val="AufzhlungSV"/>
          </w:pPr>
          <w:r>
            <w:t>Easy League</w:t>
          </w:r>
        </w:p>
        <w:p w:rsidR="006267D4" w:rsidRDefault="00FC1F66" w:rsidP="00FC1F66">
          <w:pPr>
            <w:pStyle w:val="Titolo2"/>
          </w:pPr>
          <w:bookmarkStart w:id="19" w:name="_Toc47457137"/>
          <w:bookmarkStart w:id="20" w:name="_Toc48310417"/>
          <w:bookmarkStart w:id="21" w:name="_Toc48718957"/>
          <w:bookmarkStart w:id="22" w:name="_Toc48719212"/>
          <w:bookmarkStart w:id="23" w:name="_Toc48920757"/>
          <w:r>
            <w:t>Competizioni e tornei (donne e uomini)</w:t>
          </w:r>
          <w:bookmarkEnd w:id="19"/>
          <w:bookmarkEnd w:id="20"/>
          <w:bookmarkEnd w:id="21"/>
          <w:bookmarkEnd w:id="22"/>
          <w:bookmarkEnd w:id="23"/>
        </w:p>
        <w:p w:rsidR="00FC1F66" w:rsidRDefault="00FC1F66" w:rsidP="00FC1F66">
          <w:pPr>
            <w:pStyle w:val="AufzhlungSV"/>
          </w:pPr>
          <w:r>
            <w:t>Mobiliar Volley Cup</w:t>
          </w:r>
        </w:p>
        <w:p w:rsidR="00FC1F66" w:rsidRDefault="00FC1F66" w:rsidP="00FC1F66">
          <w:pPr>
            <w:pStyle w:val="AufzhlungSV"/>
          </w:pPr>
          <w:r>
            <w:t xml:space="preserve">Volleyball </w:t>
          </w:r>
          <w:proofErr w:type="spellStart"/>
          <w:r>
            <w:t>Supercup</w:t>
          </w:r>
          <w:proofErr w:type="spellEnd"/>
        </w:p>
        <w:p w:rsidR="00FC1F66" w:rsidRDefault="00FC1F66" w:rsidP="00FC1F66">
          <w:pPr>
            <w:pStyle w:val="AufzhlungSV"/>
          </w:pPr>
          <w:r>
            <w:t>Stagione regolare</w:t>
          </w:r>
        </w:p>
        <w:p w:rsidR="00FC1F66" w:rsidRDefault="00FC1F66" w:rsidP="00FC1F66">
          <w:pPr>
            <w:pStyle w:val="AufzhlungSV"/>
          </w:pPr>
          <w:r>
            <w:t>Partite di promozione/relegazione</w:t>
          </w:r>
        </w:p>
        <w:p w:rsidR="00FC1F66" w:rsidRPr="000923C8" w:rsidRDefault="000530FC" w:rsidP="00FC1F66">
          <w:pPr>
            <w:pStyle w:val="AufzhlungSV"/>
          </w:pPr>
          <w:r>
            <w:t>Tornei nazionali e regionali</w:t>
          </w:r>
          <w:r w:rsidR="003D02F8">
            <w:t xml:space="preserve">, </w:t>
          </w:r>
          <w:r>
            <w:t>giornate di gioco (adulti / giovanili / Kids Volley)</w:t>
          </w:r>
        </w:p>
        <w:p w:rsidR="00FC1F66" w:rsidRPr="00FC1F66" w:rsidRDefault="00FC1F66" w:rsidP="00FC1F66">
          <w:pPr>
            <w:pStyle w:val="AufzhlungSV"/>
          </w:pPr>
          <w:r>
            <w:t>Eventi cantonali di coppa</w:t>
          </w:r>
        </w:p>
        <w:p w:rsidR="00FC1F66" w:rsidRDefault="00FC1F66" w:rsidP="00FC1F66">
          <w:pPr>
            <w:pStyle w:val="AufzhlungSV"/>
          </w:pPr>
          <w:r>
            <w:t>Tornei e partite finali (</w:t>
          </w:r>
          <w:proofErr w:type="spellStart"/>
          <w:r>
            <w:t>Final</w:t>
          </w:r>
          <w:proofErr w:type="spellEnd"/>
          <w:r>
            <w:t xml:space="preserve"> </w:t>
          </w:r>
          <w:proofErr w:type="spellStart"/>
          <w:r>
            <w:t>Fours</w:t>
          </w:r>
          <w:proofErr w:type="spellEnd"/>
          <w:r>
            <w:t xml:space="preserve"> / </w:t>
          </w:r>
          <w:proofErr w:type="spellStart"/>
          <w:r>
            <w:t>Playoffs</w:t>
          </w:r>
          <w:proofErr w:type="spellEnd"/>
          <w:r>
            <w:t xml:space="preserve"> / Barrage)</w:t>
          </w:r>
        </w:p>
        <w:p w:rsidR="006267D4" w:rsidRPr="000923C8" w:rsidRDefault="006267D4" w:rsidP="006267D4">
          <w:pPr>
            <w:pStyle w:val="AufzhlungSV"/>
            <w:numPr>
              <w:ilvl w:val="0"/>
              <w:numId w:val="0"/>
            </w:numPr>
            <w:ind w:left="360" w:hanging="360"/>
            <w:rPr>
              <w:lang w:val="en-US"/>
            </w:rPr>
          </w:pPr>
        </w:p>
        <w:p w:rsidR="00DE4589" w:rsidRPr="008A2577" w:rsidRDefault="00512AD2" w:rsidP="00F85210">
          <w:pPr>
            <w:pStyle w:val="Titolo2"/>
          </w:pPr>
          <w:bookmarkStart w:id="24" w:name="_Toc47457138"/>
          <w:bookmarkStart w:id="25" w:name="_Toc48310418"/>
          <w:bookmarkStart w:id="26" w:name="_Toc48718958"/>
          <w:bookmarkStart w:id="27" w:name="_Toc48719213"/>
          <w:bookmarkStart w:id="28" w:name="_Toc48920758"/>
          <w:r w:rsidRPr="008A2577">
            <w:t xml:space="preserve">Il piano si applica a </w:t>
          </w:r>
          <w:r w:rsidR="00DE4589" w:rsidRPr="008A2577">
            <w:t xml:space="preserve">tutte le PERSONE </w:t>
          </w:r>
          <w:bookmarkEnd w:id="24"/>
          <w:bookmarkEnd w:id="25"/>
          <w:bookmarkEnd w:id="26"/>
          <w:bookmarkEnd w:id="27"/>
          <w:bookmarkEnd w:id="28"/>
          <w:r w:rsidRPr="008A2577">
            <w:t>sotto indicate:</w:t>
          </w:r>
        </w:p>
        <w:p w:rsidR="00DE4589" w:rsidRPr="00DA6F27" w:rsidRDefault="00512AD2" w:rsidP="008526C9">
          <w:pPr>
            <w:rPr>
              <w:color w:val="000000" w:themeColor="text1"/>
            </w:rPr>
          </w:pPr>
          <w:r w:rsidRPr="008A2577">
            <w:rPr>
              <w:color w:val="000000" w:themeColor="text1"/>
            </w:rPr>
            <w:t xml:space="preserve">giocatrici ed </w:t>
          </w:r>
          <w:r w:rsidR="006C2008" w:rsidRPr="008A2577">
            <w:rPr>
              <w:color w:val="000000" w:themeColor="text1"/>
            </w:rPr>
            <w:t>giocatori, allenatrici e allenatori</w:t>
          </w:r>
          <w:r w:rsidRPr="008A2577">
            <w:rPr>
              <w:color w:val="000000" w:themeColor="text1"/>
            </w:rPr>
            <w:t xml:space="preserve">, membri dello staff, </w:t>
          </w:r>
          <w:r w:rsidR="006C2008" w:rsidRPr="008A2577">
            <w:rPr>
              <w:color w:val="000000" w:themeColor="text1"/>
            </w:rPr>
            <w:t xml:space="preserve">arbitri, RD, TD, giudici di linea, marcatrici e marcatori, volontarie e volontari, raccattapalle, </w:t>
          </w:r>
          <w:proofErr w:type="spellStart"/>
          <w:r w:rsidR="006C2008" w:rsidRPr="008A2577">
            <w:rPr>
              <w:color w:val="000000" w:themeColor="text1"/>
            </w:rPr>
            <w:t>quick-mopper</w:t>
          </w:r>
          <w:proofErr w:type="spellEnd"/>
          <w:r w:rsidR="006C2008" w:rsidRPr="008A2577">
            <w:rPr>
              <w:color w:val="000000" w:themeColor="text1"/>
            </w:rPr>
            <w:t>, personale delle palestre, speaker, rappre</w:t>
          </w:r>
          <w:r w:rsidRPr="008A2577">
            <w:rPr>
              <w:color w:val="000000" w:themeColor="text1"/>
            </w:rPr>
            <w:t xml:space="preserve">sentanti dei media, </w:t>
          </w:r>
          <w:r w:rsidR="00815C08" w:rsidRPr="008A2577">
            <w:rPr>
              <w:color w:val="000000" w:themeColor="text1"/>
            </w:rPr>
            <w:t xml:space="preserve">fotografe e </w:t>
          </w:r>
          <w:r w:rsidR="006C2008" w:rsidRPr="008A2577">
            <w:rPr>
              <w:color w:val="000000" w:themeColor="text1"/>
            </w:rPr>
            <w:t xml:space="preserve">fotografi, servizi sanitari e di soccorso, servizi di pulizia, controllo biglietti, servizi di sicurezza, </w:t>
          </w:r>
          <w:r w:rsidRPr="008A2577">
            <w:rPr>
              <w:color w:val="000000" w:themeColor="text1"/>
            </w:rPr>
            <w:t xml:space="preserve">spettatrici, spettatori, chiunque </w:t>
          </w:r>
          <w:r w:rsidR="00815C08" w:rsidRPr="008A2577">
            <w:rPr>
              <w:color w:val="000000" w:themeColor="text1"/>
            </w:rPr>
            <w:t xml:space="preserve">sia </w:t>
          </w:r>
          <w:r w:rsidRPr="008A2577">
            <w:rPr>
              <w:color w:val="000000" w:themeColor="text1"/>
            </w:rPr>
            <w:t>presente</w:t>
          </w:r>
          <w:r w:rsidR="006C2008" w:rsidRPr="008A2577">
            <w:rPr>
              <w:color w:val="000000" w:themeColor="text1"/>
            </w:rPr>
            <w:t xml:space="preserve"> </w:t>
          </w:r>
          <w:r w:rsidRPr="008A2577">
            <w:rPr>
              <w:color w:val="000000" w:themeColor="text1"/>
            </w:rPr>
            <w:t>in</w:t>
          </w:r>
          <w:r w:rsidR="006C2008" w:rsidRPr="008A2577">
            <w:rPr>
              <w:color w:val="000000" w:themeColor="text1"/>
            </w:rPr>
            <w:t xml:space="preserve"> palestra.</w:t>
          </w:r>
          <w:r w:rsidR="006C2008">
            <w:rPr>
              <w:color w:val="000000" w:themeColor="text1"/>
            </w:rPr>
            <w:t xml:space="preserve"> </w:t>
          </w:r>
        </w:p>
        <w:p w:rsidR="008526C9" w:rsidRPr="00DA6F27" w:rsidRDefault="002173D4" w:rsidP="002173D4">
          <w:pPr>
            <w:pStyle w:val="Titolo1"/>
          </w:pPr>
          <w:bookmarkStart w:id="29" w:name="_Toc48718959"/>
          <w:bookmarkStart w:id="30" w:name="_Toc48719214"/>
          <w:bookmarkStart w:id="31" w:name="_Toc48920759"/>
          <w:r>
            <w:t>B: Obiettivi</w:t>
          </w:r>
          <w:bookmarkEnd w:id="29"/>
          <w:bookmarkEnd w:id="30"/>
          <w:bookmarkEnd w:id="31"/>
        </w:p>
        <w:p w:rsidR="007B3B18" w:rsidRPr="00DA6F27" w:rsidRDefault="00B0240F" w:rsidP="007B3B18">
          <w:pPr>
            <w:spacing w:after="0"/>
            <w:rPr>
              <w:color w:val="000000" w:themeColor="text1"/>
            </w:rPr>
          </w:pPr>
          <w:r>
            <w:rPr>
              <w:color w:val="000000" w:themeColor="text1"/>
            </w:rPr>
            <w:t>In questo 2020 la pandemia di COVID-19 sta modificando le nostre vite, abitudini e azioni come mai avvenuto prima, e non fa eccezione neanche la pallavolo. Il presente piano si pone pertanto i seguenti obiettivi:</w:t>
          </w:r>
        </w:p>
        <w:p w:rsidR="007B3B18" w:rsidRPr="00DA6F27" w:rsidRDefault="007B3B18" w:rsidP="007B3B18">
          <w:pPr>
            <w:spacing w:after="0"/>
            <w:rPr>
              <w:color w:val="000000" w:themeColor="text1"/>
            </w:rPr>
          </w:pPr>
        </w:p>
        <w:p w:rsidR="007B3B18" w:rsidRPr="00073D83" w:rsidRDefault="007B3B18" w:rsidP="00F85210">
          <w:pPr>
            <w:pStyle w:val="AufzhlungSV"/>
          </w:pPr>
          <w:r>
            <w:t>tutela e protezione della nostra salute attraverso comportamenti personali responsabili</w:t>
          </w:r>
        </w:p>
        <w:p w:rsidR="007B3B18" w:rsidRPr="00BE1F50" w:rsidRDefault="007B3B18" w:rsidP="00F85210">
          <w:pPr>
            <w:pStyle w:val="AufzhlungSV"/>
          </w:pPr>
          <w:r>
            <w:t>rispetto delle direttive del Consiglio federale, dell’Ufficio federale della salute pubblica (UFSP) e delle autorità cantonali</w:t>
          </w:r>
        </w:p>
        <w:p w:rsidR="00DE4589" w:rsidRPr="00032CC4" w:rsidRDefault="007D6E37" w:rsidP="00F85210">
          <w:pPr>
            <w:pStyle w:val="AufzhlungSV"/>
          </w:pPr>
          <w:r>
            <w:t>controllo della diffusione del coronavirus</w:t>
          </w:r>
        </w:p>
        <w:p w:rsidR="005A3D3D" w:rsidRPr="00BE1F50" w:rsidRDefault="007D6E37" w:rsidP="00F85210">
          <w:pPr>
            <w:pStyle w:val="AufzhlungSV"/>
          </w:pPr>
          <w:r>
            <w:t xml:space="preserve">predisposizione di linee guida pratiche per le società sportive, adattabili in loco alle situazioni specifiche dei singoli club </w:t>
          </w:r>
        </w:p>
        <w:p w:rsidR="007D6E37" w:rsidRPr="00BE1F50" w:rsidRDefault="007D6E37" w:rsidP="00F85210">
          <w:pPr>
            <w:pStyle w:val="AufzhlungSV"/>
          </w:pPr>
          <w:r>
            <w:t>creazione di condizioni di sicurezza per le squadre e il pubblico delle competizioni, nel rispetto di tutte le precauzioni necessarie</w:t>
          </w:r>
        </w:p>
        <w:p w:rsidR="002173D4" w:rsidRPr="007D6E37" w:rsidRDefault="007B3B18" w:rsidP="007D6E37">
          <w:pPr>
            <w:rPr>
              <w:b/>
            </w:rPr>
          </w:pPr>
          <w:r>
            <w:rPr>
              <w:b/>
            </w:rPr>
            <w:t>Questo piano è efficace solo se tutte le persone si attengono rigorosamente alle disposizioni in materia di distanziamento sociale, igiene e tracciamento dei contatti.</w:t>
          </w:r>
        </w:p>
        <w:p w:rsidR="00F85210" w:rsidRPr="00DA6F27" w:rsidRDefault="00F85210" w:rsidP="00F85210">
          <w:r>
            <w:lastRenderedPageBreak/>
            <w:t>In caso di evoluzione delle condizioni quadro da parte della Confederazione, il piano di protezione verrà adattato e pubblicato sul sito web di Swiss Volley nella versione aggiornata. Il club provvede quindi a integrarlo con i propri adattamenti.</w:t>
          </w:r>
        </w:p>
        <w:p w:rsidR="000160DA" w:rsidRPr="00534738" w:rsidRDefault="002173D4" w:rsidP="002173D4">
          <w:pPr>
            <w:pStyle w:val="Titolo1"/>
          </w:pPr>
          <w:bookmarkStart w:id="32" w:name="_Toc48718960"/>
          <w:bookmarkStart w:id="33" w:name="_Toc48719215"/>
          <w:bookmarkStart w:id="34" w:name="_Toc48920760"/>
          <w:r>
            <w:t>C: Rappresentante COVID-19 per la società</w:t>
          </w:r>
          <w:bookmarkEnd w:id="32"/>
          <w:bookmarkEnd w:id="33"/>
          <w:bookmarkEnd w:id="34"/>
          <w:r>
            <w:t xml:space="preserve"> </w:t>
          </w:r>
        </w:p>
        <w:p w:rsidR="00161B89" w:rsidRPr="00534738" w:rsidRDefault="00CD0A11" w:rsidP="000160DA">
          <w:pPr>
            <w:rPr>
              <w:color w:val="000000" w:themeColor="text1"/>
            </w:rPr>
          </w:pPr>
          <w:r>
            <w:rPr>
              <w:color w:val="000000" w:themeColor="text1"/>
            </w:rPr>
            <w:t xml:space="preserve">Ogni società sportiva che intenda svolgere campionati, partite di allenamento o tornei/giornate di gioco deve designare una persona responsabile dell’applicazione e del rispetto delle disposizioni in vigore in materia di COVID. </w:t>
          </w:r>
          <w:bookmarkEnd w:id="0"/>
          <w:r>
            <w:rPr>
              <w:color w:val="000000" w:themeColor="text1"/>
            </w:rPr>
            <w:t xml:space="preserve">Si tratta in genere della stessa persona designata come rappresentante COVID-19 anche nel piano di protezione per le attività di allenamento. La società si assume la responsabilità di garantire che la persona interessata abbia inserito i propri dati in modo corretto al 100% e che i dati corrispondano alla verità. </w:t>
          </w:r>
        </w:p>
        <w:p w:rsidR="00B428FA" w:rsidRPr="00DA6F27" w:rsidRDefault="00AE3E7B" w:rsidP="000160DA">
          <w:pPr>
            <w:rPr>
              <w:color w:val="000000" w:themeColor="text1"/>
            </w:rPr>
          </w:pPr>
          <w:r>
            <w:rPr>
              <w:color w:val="000000" w:themeColor="text1"/>
            </w:rPr>
            <w:t xml:space="preserve">I recapiti di contatto sono riportati sulla prima pagina. </w:t>
          </w:r>
        </w:p>
        <w:p w:rsidR="003525A4" w:rsidRDefault="002173D4" w:rsidP="002173D4">
          <w:pPr>
            <w:pStyle w:val="Titolo1"/>
          </w:pPr>
          <w:bookmarkStart w:id="35" w:name="_Toc48718961"/>
          <w:bookmarkStart w:id="36" w:name="_Toc48719216"/>
          <w:bookmarkStart w:id="37" w:name="_Toc48920761"/>
          <w:r>
            <w:t>D: Principi generali</w:t>
          </w:r>
          <w:bookmarkEnd w:id="35"/>
          <w:bookmarkEnd w:id="36"/>
          <w:bookmarkEnd w:id="37"/>
        </w:p>
        <w:tbl>
          <w:tblPr>
            <w:tblStyle w:val="Grigliatabella"/>
            <w:tblW w:w="0" w:type="auto"/>
            <w:tblBorders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D9D9D9" w:themeFill="background1" w:themeFillShade="D9"/>
            <w:tblCellMar>
              <w:top w:w="113" w:type="dxa"/>
              <w:left w:w="113" w:type="dxa"/>
              <w:right w:w="113" w:type="dxa"/>
            </w:tblCellMar>
            <w:tblLook w:val="04A0"/>
          </w:tblPr>
          <w:tblGrid>
            <w:gridCol w:w="9628"/>
          </w:tblGrid>
          <w:tr w:rsidR="00DD04CC" w:rsidRPr="00E51B8E" w:rsidTr="00DD04CC">
            <w:tc>
              <w:tcPr>
                <w:tcW w:w="9628" w:type="dxa"/>
                <w:shd w:val="clear" w:color="auto" w:fill="D9D9D9" w:themeFill="background1" w:themeFillShade="D9"/>
              </w:tcPr>
              <w:p w:rsidR="001A6BFA" w:rsidRPr="00F52381" w:rsidRDefault="001A6BFA" w:rsidP="001A6BFA">
                <w:pPr>
                  <w:spacing w:after="160" w:line="264" w:lineRule="auto"/>
                  <w:rPr>
                    <w:b/>
                    <w:bCs/>
                    <w:szCs w:val="20"/>
                  </w:rPr>
                </w:pPr>
                <w:r w:rsidRPr="00F52381">
                  <w:rPr>
                    <w:b/>
                  </w:rPr>
                  <w:t xml:space="preserve">Il piano di protezione di Swiss Volley prevale sulle direttive dell’UFSP, dei Cantoni, dei Comuni e dei gestori degli impianti, nel caso questi ultimi prevedano disposizioni di protezione meno rigorose. </w:t>
                </w:r>
              </w:p>
              <w:p w:rsidR="00DD04CC" w:rsidRPr="00F52381" w:rsidRDefault="001A6BFA" w:rsidP="001A6BFA">
                <w:pPr>
                  <w:spacing w:after="160" w:line="264" w:lineRule="auto"/>
                  <w:rPr>
                    <w:b/>
                    <w:bCs/>
                    <w:szCs w:val="20"/>
                  </w:rPr>
                </w:pPr>
                <w:r w:rsidRPr="00F52381">
                  <w:rPr>
                    <w:b/>
                  </w:rPr>
                  <w:t>Se i Cantoni, i Comuni o i piani di protezione dei gestori degli impianti prevedono disposizioni di protezione più rigorose, sono questi ultimi a prevalere</w:t>
                </w:r>
                <w:r w:rsidR="00CC10F0" w:rsidRPr="00F52381">
                  <w:rPr>
                    <w:b/>
                  </w:rPr>
                  <w:t xml:space="preserve">. </w:t>
                </w:r>
              </w:p>
              <w:p w:rsidR="00DD04CC" w:rsidRPr="00F52381" w:rsidRDefault="00DD04CC" w:rsidP="00DD04CC">
                <w:pPr>
                  <w:spacing w:after="160" w:line="264" w:lineRule="auto"/>
                  <w:rPr>
                    <w:b/>
                    <w:bCs/>
                    <w:szCs w:val="20"/>
                  </w:rPr>
                </w:pPr>
                <w:r w:rsidRPr="00F52381">
                  <w:rPr>
                    <w:b/>
                  </w:rPr>
                  <w:t xml:space="preserve">Occorre distinguere chiaramente tra due gruppi di persone: Occorre distinguere chiaramente tra due gruppi di persone: (1) persone autorizzate a trovarsi sul campo di gioco (compresa zona franca) e (2) persone che possono trovarsi solo al di fuori del campo di gioco. </w:t>
                </w:r>
              </w:p>
              <w:p w:rsidR="00DD04CC" w:rsidRPr="003D02F8" w:rsidRDefault="001A6BFA" w:rsidP="003E5019">
                <w:pPr>
                  <w:spacing w:after="160" w:line="264" w:lineRule="auto"/>
                  <w:rPr>
                    <w:b/>
                    <w:bCs/>
                    <w:color w:val="000000" w:themeColor="text1"/>
                    <w:szCs w:val="20"/>
                  </w:rPr>
                </w:pPr>
                <w:r w:rsidRPr="00F52381">
                  <w:rPr>
                    <w:b/>
                  </w:rPr>
                  <w:t>L’obbligo di indossare la mascherina è valido per tutte le persone a partire dai 12 anni di età, ad eccezione di giocatrici e giocatori, coach, fisioterapiste e fisioterapisti, medici, arbitre, arbitri e giudici</w:t>
                </w:r>
                <w:r w:rsidRPr="009D3900">
                  <w:rPr>
                    <w:b/>
                  </w:rPr>
                  <w:t xml:space="preserve"> di linea</w:t>
                </w:r>
                <w:r w:rsidR="00F52381">
                  <w:rPr>
                    <w:b/>
                  </w:rPr>
                  <w:t xml:space="preserve"> </w:t>
                </w:r>
                <w:r w:rsidR="00F52381" w:rsidRPr="00F52381">
                  <w:rPr>
                    <w:b/>
                    <w:highlight w:val="cyan"/>
                  </w:rPr>
                  <w:t>della LNA</w:t>
                </w:r>
                <w:r w:rsidRPr="009D3900">
                  <w:rPr>
                    <w:b/>
                  </w:rPr>
                  <w:t>, quando si trovano sul campo di gioco</w:t>
                </w:r>
                <w:r w:rsidR="00DD04CC" w:rsidRPr="009D3900">
                  <w:rPr>
                    <w:b/>
                  </w:rPr>
                  <w:t>.</w:t>
                </w:r>
              </w:p>
            </w:tc>
          </w:tr>
        </w:tbl>
        <w:p w:rsidR="00DD04CC" w:rsidRPr="003D02F8" w:rsidRDefault="00DD04CC" w:rsidP="00DD04CC"/>
        <w:p w:rsidR="001A6BFA" w:rsidRPr="009D3900" w:rsidRDefault="001A6BFA" w:rsidP="001A6BFA">
          <w:pPr>
            <w:keepNext/>
            <w:numPr>
              <w:ilvl w:val="0"/>
              <w:numId w:val="37"/>
            </w:numPr>
            <w:tabs>
              <w:tab w:val="left" w:pos="567"/>
            </w:tabs>
            <w:spacing w:before="320"/>
            <w:outlineLvl w:val="1"/>
            <w:rPr>
              <w:rFonts w:eastAsia="Times New Roman" w:cs="Times New Roman"/>
              <w:b/>
              <w:color w:val="000000" w:themeColor="text1"/>
              <w:spacing w:val="3"/>
              <w:szCs w:val="20"/>
              <w:lang w:val="it-IT" w:eastAsia="de-DE"/>
            </w:rPr>
          </w:pPr>
          <w:bookmarkStart w:id="38" w:name="_Toc48718962"/>
          <w:bookmarkStart w:id="39" w:name="_Toc48719217"/>
          <w:r w:rsidRPr="009D3900">
            <w:rPr>
              <w:rFonts w:eastAsia="Times New Roman" w:cs="Times New Roman"/>
              <w:b/>
              <w:color w:val="000000" w:themeColor="text1"/>
              <w:spacing w:val="3"/>
              <w:szCs w:val="20"/>
              <w:lang w:val="it-IT" w:eastAsia="de-DE"/>
            </w:rPr>
            <w:t xml:space="preserve">Manifestazioni </w:t>
          </w:r>
          <w:r w:rsidR="00F52381" w:rsidRPr="00F52381">
            <w:rPr>
              <w:rFonts w:eastAsia="Times New Roman" w:cs="Times New Roman"/>
              <w:b/>
              <w:color w:val="000000" w:themeColor="text1"/>
              <w:spacing w:val="3"/>
              <w:szCs w:val="20"/>
              <w:highlight w:val="cyan"/>
              <w:lang w:val="it-IT" w:eastAsia="de-DE"/>
            </w:rPr>
            <w:t>della LNA</w:t>
          </w:r>
          <w:bookmarkEnd w:id="38"/>
          <w:bookmarkEnd w:id="39"/>
        </w:p>
        <w:p w:rsidR="001A6BFA" w:rsidRPr="00F52381" w:rsidRDefault="001A6BFA" w:rsidP="001A6BFA">
          <w:pPr>
            <w:rPr>
              <w:bCs/>
              <w:lang w:val="it-IT"/>
            </w:rPr>
          </w:pPr>
          <w:r w:rsidRPr="00F52381">
            <w:rPr>
              <w:lang w:val="it-IT"/>
            </w:rPr>
            <w:t xml:space="preserve">Le presenti misure di protezione prevalgono sulle disposizioni nazionali o cantonali, se queste ultime dovessero prevedere disposizioni meno rigorose. Se i Cantoni, i Comuni o i piani di protezione dei gestori degli impianti prevedono disposizioni di protezione più rigorose (p. es. riduzione del numero massimo di persone), sono questi piani a prevalere. È obbligatorio il coordinamento con le autorità locali. </w:t>
          </w:r>
        </w:p>
        <w:p w:rsidR="001A6BFA" w:rsidRDefault="001A6BFA" w:rsidP="001A6BFA">
          <w:pPr>
            <w:rPr>
              <w:color w:val="000000" w:themeColor="text1"/>
            </w:rPr>
          </w:pPr>
          <w:r w:rsidRPr="00F52381">
            <w:rPr>
              <w:lang w:val="it-IT"/>
            </w:rPr>
            <w:t xml:space="preserve">Tutti gli eventi sono soggetti a registrazione dei dati di contatto. </w:t>
          </w:r>
          <w:r w:rsidR="008A2577" w:rsidRPr="00F52381">
            <w:rPr>
              <w:color w:val="000000" w:themeColor="text1"/>
            </w:rPr>
            <w:t>La registrazione nell’elenco presenze è obbligatoria per tutte le persone presenti.</w:t>
          </w:r>
        </w:p>
        <w:p w:rsidR="00F52381" w:rsidRPr="00F52381" w:rsidRDefault="00F52381" w:rsidP="001A6BFA">
          <w:pPr>
            <w:rPr>
              <w:b/>
              <w:lang w:val="it-IT"/>
            </w:rPr>
          </w:pPr>
          <w:r w:rsidRPr="00F52381">
            <w:rPr>
              <w:b/>
              <w:color w:val="000000" w:themeColor="text1"/>
              <w:highlight w:val="cyan"/>
            </w:rPr>
            <w:t>Le partite si svolgono a porte chiuse.</w:t>
          </w:r>
        </w:p>
        <w:p w:rsidR="00C072D4" w:rsidRPr="00F52381" w:rsidRDefault="00FB231D" w:rsidP="006B79BB">
          <w:pPr>
            <w:rPr>
              <w:lang w:val="it-IT"/>
            </w:rPr>
          </w:pPr>
          <w:r w:rsidRPr="00F52381">
            <w:rPr>
              <w:lang w:val="it-IT"/>
            </w:rPr>
            <w:t>Nell’ambito delle competizioni di pallavolo vige l’obbligo di indossare la mascherina di protezione</w:t>
          </w:r>
          <w:r w:rsidR="00E51B8E" w:rsidRPr="00F52381">
            <w:rPr>
              <w:lang w:val="it-IT"/>
            </w:rPr>
            <w:t>.</w:t>
          </w:r>
          <w:r w:rsidR="0023730C" w:rsidRPr="00F52381">
            <w:rPr>
              <w:lang w:val="it-IT"/>
            </w:rPr>
            <w:t xml:space="preserve"> Questo obbligo di indossare una mascher</w:t>
          </w:r>
          <w:r w:rsidR="007500A8" w:rsidRPr="00F52381">
            <w:rPr>
              <w:lang w:val="it-IT"/>
            </w:rPr>
            <w:t>in</w:t>
          </w:r>
          <w:r w:rsidR="0023730C" w:rsidRPr="00F52381">
            <w:rPr>
              <w:lang w:val="it-IT"/>
            </w:rPr>
            <w:t>a è già in vigore quando si fa la coda all'ingresso della palestra. Le mascher</w:t>
          </w:r>
          <w:r w:rsidR="007500A8" w:rsidRPr="00F52381">
            <w:rPr>
              <w:lang w:val="it-IT"/>
            </w:rPr>
            <w:t>in</w:t>
          </w:r>
          <w:r w:rsidR="0023730C" w:rsidRPr="00F52381">
            <w:rPr>
              <w:lang w:val="it-IT"/>
            </w:rPr>
            <w:t xml:space="preserve">e </w:t>
          </w:r>
          <w:r w:rsidR="007500A8" w:rsidRPr="00F52381">
            <w:rPr>
              <w:lang w:val="it-IT"/>
            </w:rPr>
            <w:t xml:space="preserve">protettive </w:t>
          </w:r>
          <w:r w:rsidR="0023730C" w:rsidRPr="00F52381">
            <w:rPr>
              <w:lang w:val="it-IT"/>
            </w:rPr>
            <w:t xml:space="preserve">possono essere temporaneamente rimosse mentre si mangia e si beve. Cibo e bevande possono essere consumati solo </w:t>
          </w:r>
          <w:r w:rsidR="007500A8" w:rsidRPr="00F52381">
            <w:rPr>
              <w:lang w:val="it-IT"/>
            </w:rPr>
            <w:t>da</w:t>
          </w:r>
          <w:r w:rsidR="0023730C" w:rsidRPr="00F52381">
            <w:rPr>
              <w:lang w:val="it-IT"/>
            </w:rPr>
            <w:t xml:space="preserve"> sedut</w:t>
          </w:r>
          <w:r w:rsidR="007500A8" w:rsidRPr="00F52381">
            <w:rPr>
              <w:lang w:val="it-IT"/>
            </w:rPr>
            <w:t>i</w:t>
          </w:r>
          <w:r w:rsidR="0023730C" w:rsidRPr="00F52381">
            <w:rPr>
              <w:lang w:val="it-IT"/>
            </w:rPr>
            <w:t>.</w:t>
          </w:r>
          <w:r w:rsidRPr="00F52381">
            <w:rPr>
              <w:lang w:val="it-IT"/>
            </w:rPr>
            <w:t xml:space="preserve"> </w:t>
          </w:r>
          <w:r w:rsidR="001A6BFA" w:rsidRPr="00F52381">
            <w:rPr>
              <w:lang w:val="it-IT"/>
            </w:rPr>
            <w:t xml:space="preserve">Sono esclusi dall’obbligo di indossare la mascherina giocatrici e giocatori, coach, fisioterapiste e </w:t>
          </w:r>
          <w:r w:rsidR="00512AD2" w:rsidRPr="00F52381">
            <w:rPr>
              <w:lang w:val="it-IT"/>
            </w:rPr>
            <w:t>fisioterapisti, medici,</w:t>
          </w:r>
          <w:r w:rsidR="001A6BFA" w:rsidRPr="00F52381">
            <w:rPr>
              <w:lang w:val="it-IT"/>
            </w:rPr>
            <w:t xml:space="preserve"> arbitri e giudici di linea (quando si trovano sul campo di gioco), nonché bambine e bambini fino al compimento dei 12 anni. </w:t>
          </w:r>
          <w:r w:rsidR="0023730C" w:rsidRPr="00F52381">
            <w:rPr>
              <w:lang w:val="it-IT"/>
            </w:rPr>
            <w:t xml:space="preserve">Si consiglia ai giocatori </w:t>
          </w:r>
          <w:r w:rsidR="007500A8" w:rsidRPr="00F52381">
            <w:rPr>
              <w:lang w:val="it-IT"/>
            </w:rPr>
            <w:t>in</w:t>
          </w:r>
          <w:r w:rsidR="0023730C" w:rsidRPr="00F52381">
            <w:rPr>
              <w:lang w:val="it-IT"/>
            </w:rPr>
            <w:t xml:space="preserve"> panchina/</w:t>
          </w:r>
          <w:r w:rsidR="007500A8" w:rsidRPr="00F52381">
            <w:rPr>
              <w:lang w:val="it-IT"/>
            </w:rPr>
            <w:t>nell’</w:t>
          </w:r>
          <w:r w:rsidR="0023730C" w:rsidRPr="00F52381">
            <w:rPr>
              <w:lang w:val="it-IT"/>
            </w:rPr>
            <w:t>area di riscaldamento di indossare una mascher</w:t>
          </w:r>
          <w:r w:rsidR="007500A8" w:rsidRPr="00F52381">
            <w:rPr>
              <w:lang w:val="it-IT"/>
            </w:rPr>
            <w:t>in</w:t>
          </w:r>
          <w:r w:rsidR="0023730C" w:rsidRPr="00F52381">
            <w:rPr>
              <w:lang w:val="it-IT"/>
            </w:rPr>
            <w:t xml:space="preserve">a protettiva </w:t>
          </w:r>
          <w:r w:rsidR="007500A8" w:rsidRPr="00F52381">
            <w:rPr>
              <w:lang w:val="it-IT"/>
            </w:rPr>
            <w:t xml:space="preserve">quando </w:t>
          </w:r>
          <w:r w:rsidR="0023730C" w:rsidRPr="00F52381">
            <w:rPr>
              <w:lang w:val="it-IT"/>
            </w:rPr>
            <w:t>è possibile.</w:t>
          </w:r>
        </w:p>
        <w:p w:rsidR="00F05E94" w:rsidRPr="00F05E94" w:rsidRDefault="00F05E94" w:rsidP="00F05E94">
          <w:pPr>
            <w:pStyle w:val="Titolo2"/>
            <w:numPr>
              <w:ilvl w:val="0"/>
              <w:numId w:val="37"/>
            </w:numPr>
            <w:rPr>
              <w:color w:val="000000" w:themeColor="text1"/>
              <w:highlight w:val="cyan"/>
              <w:lang w:val="fr-CH"/>
            </w:rPr>
          </w:pPr>
          <w:bookmarkStart w:id="40" w:name="_Toc48718963"/>
          <w:bookmarkStart w:id="41" w:name="_Toc48719218"/>
          <w:bookmarkStart w:id="42" w:name="_Toc48920763"/>
          <w:proofErr w:type="spellStart"/>
          <w:r>
            <w:rPr>
              <w:rFonts w:cstheme="minorHAnsi"/>
              <w:highlight w:val="cyan"/>
              <w:lang w:val="fr-CH"/>
            </w:rPr>
            <w:lastRenderedPageBreak/>
            <w:t>Manifestazioni</w:t>
          </w:r>
          <w:proofErr w:type="spellEnd"/>
          <w:r>
            <w:rPr>
              <w:rFonts w:cstheme="minorHAnsi"/>
              <w:highlight w:val="cyan"/>
              <w:lang w:val="fr-CH"/>
            </w:rPr>
            <w:t xml:space="preserve"> delle </w:t>
          </w:r>
          <w:proofErr w:type="spellStart"/>
          <w:r>
            <w:rPr>
              <w:rFonts w:cstheme="minorHAnsi"/>
              <w:highlight w:val="cyan"/>
              <w:lang w:val="fr-CH"/>
            </w:rPr>
            <w:t>altre</w:t>
          </w:r>
          <w:proofErr w:type="spellEnd"/>
          <w:r>
            <w:rPr>
              <w:rFonts w:cstheme="minorHAnsi"/>
              <w:highlight w:val="cyan"/>
              <w:lang w:val="fr-CH"/>
            </w:rPr>
            <w:t xml:space="preserve"> </w:t>
          </w:r>
          <w:proofErr w:type="spellStart"/>
          <w:r>
            <w:rPr>
              <w:rFonts w:cstheme="minorHAnsi"/>
              <w:highlight w:val="cyan"/>
              <w:lang w:val="fr-CH"/>
            </w:rPr>
            <w:t>competizioni</w:t>
          </w:r>
          <w:proofErr w:type="spellEnd"/>
        </w:p>
        <w:p w:rsidR="00F05E94" w:rsidRPr="00F05E94" w:rsidRDefault="00F05E94" w:rsidP="00F05E94">
          <w:pPr>
            <w:rPr>
              <w:rFonts w:ascii="Calibri" w:eastAsia="Calibri" w:hAnsi="Calibri"/>
              <w:color w:val="000000" w:themeColor="text1"/>
              <w:highlight w:val="cyan"/>
            </w:rPr>
          </w:pPr>
          <w:r w:rsidRPr="00F05E94">
            <w:rPr>
              <w:rFonts w:ascii="Calibri" w:eastAsia="Calibri" w:hAnsi="Calibri"/>
              <w:color w:val="000000" w:themeColor="text1"/>
              <w:highlight w:val="cyan"/>
            </w:rPr>
            <w:t>Le competizioni di LNB, 1L, LJ, Senior, Mixed, Easy League e della Mobiliar Volley Cup sono interrotte, secondo l'ordinanza del Consiglio federale.</w:t>
          </w:r>
        </w:p>
        <w:p w:rsidR="00AE67C8" w:rsidRPr="00DA6F27" w:rsidRDefault="00AE67C8" w:rsidP="0098736B">
          <w:pPr>
            <w:pStyle w:val="Titolo2"/>
            <w:numPr>
              <w:ilvl w:val="0"/>
              <w:numId w:val="37"/>
            </w:numPr>
            <w:rPr>
              <w:color w:val="000000" w:themeColor="text1"/>
            </w:rPr>
          </w:pPr>
          <w:r>
            <w:rPr>
              <w:color w:val="000000" w:themeColor="text1"/>
            </w:rPr>
            <w:t>Si gareggia solo senza sintomi</w:t>
          </w:r>
          <w:bookmarkEnd w:id="40"/>
          <w:bookmarkEnd w:id="41"/>
          <w:bookmarkEnd w:id="42"/>
        </w:p>
        <w:p w:rsidR="00AE67C8" w:rsidRDefault="00AE67C8" w:rsidP="00AE67C8">
          <w:pPr>
            <w:rPr>
              <w:color w:val="000000" w:themeColor="text1"/>
              <w:szCs w:val="20"/>
            </w:rPr>
          </w:pPr>
          <w:r>
            <w:rPr>
              <w:color w:val="000000" w:themeColor="text1"/>
            </w:rPr>
            <w:t xml:space="preserve">Le persone che presentano sintomi della malattia </w:t>
          </w:r>
          <w:r>
            <w:rPr>
              <w:b/>
              <w:color w:val="000000" w:themeColor="text1"/>
            </w:rPr>
            <w:t>non</w:t>
          </w:r>
          <w:r>
            <w:rPr>
              <w:color w:val="000000" w:themeColor="text1"/>
            </w:rPr>
            <w:t xml:space="preserve"> possono partecipare a competizioni e tornei e consultano il proprio medico di famiglia per sapere come procedere. </w:t>
          </w:r>
        </w:p>
        <w:p w:rsidR="003B01F2" w:rsidRPr="00922FF4" w:rsidRDefault="003B01F2" w:rsidP="003B01F2">
          <w:pPr>
            <w:pStyle w:val="Titolo3"/>
          </w:pPr>
          <w:bookmarkStart w:id="43" w:name="_Toc48718964"/>
          <w:bookmarkStart w:id="44" w:name="_Toc48920764"/>
          <w:r>
            <w:t>Sintomi tipici della malattia da COVID-19 sono:</w:t>
          </w:r>
          <w:bookmarkEnd w:id="43"/>
          <w:bookmarkEnd w:id="44"/>
        </w:p>
        <w:p w:rsidR="003B01F2" w:rsidRPr="00922FF4" w:rsidRDefault="003B01F2" w:rsidP="003B01F2">
          <w:pPr>
            <w:pStyle w:val="AufzhlungSV"/>
          </w:pPr>
          <w:r>
            <w:t>tosse (solitamente secca)</w:t>
          </w:r>
        </w:p>
        <w:p w:rsidR="003B01F2" w:rsidRPr="00922FF4" w:rsidRDefault="003B01F2" w:rsidP="003B01F2">
          <w:pPr>
            <w:pStyle w:val="AufzhlungSV"/>
          </w:pPr>
          <w:r>
            <w:t>mal di gola</w:t>
          </w:r>
        </w:p>
        <w:p w:rsidR="003B01F2" w:rsidRPr="00922FF4" w:rsidRDefault="003B01F2" w:rsidP="003B01F2">
          <w:pPr>
            <w:pStyle w:val="AufzhlungSV"/>
          </w:pPr>
          <w:r>
            <w:t>respirazione difficoltosa</w:t>
          </w:r>
        </w:p>
        <w:p w:rsidR="003B01F2" w:rsidRPr="00922FF4" w:rsidRDefault="003B01F2" w:rsidP="003B01F2">
          <w:pPr>
            <w:pStyle w:val="AufzhlungSV"/>
          </w:pPr>
          <w:r>
            <w:t>febbre (37.5), sensazione di febbre</w:t>
          </w:r>
        </w:p>
        <w:p w:rsidR="003B01F2" w:rsidRPr="00922FF4" w:rsidRDefault="003B01F2" w:rsidP="003B01F2">
          <w:pPr>
            <w:pStyle w:val="AufzhlungSV"/>
          </w:pPr>
          <w:r>
            <w:t>dolori muscolari</w:t>
          </w:r>
        </w:p>
        <w:p w:rsidR="003B01F2" w:rsidRPr="00922FF4" w:rsidRDefault="003B01F2" w:rsidP="003B01F2">
          <w:pPr>
            <w:pStyle w:val="AufzhlungSV"/>
          </w:pPr>
          <w:r>
            <w:t>perdita improvvisa del senso dell’olfatto e/o del gusto</w:t>
          </w:r>
        </w:p>
        <w:p w:rsidR="003B01F2" w:rsidRPr="00922FF4" w:rsidRDefault="003B01F2" w:rsidP="003B01F2">
          <w:pPr>
            <w:pStyle w:val="Titolo3"/>
          </w:pPr>
          <w:bookmarkStart w:id="45" w:name="_Toc48718965"/>
          <w:bookmarkStart w:id="46" w:name="_Toc48920765"/>
          <w:r>
            <w:t>Più raramente:</w:t>
          </w:r>
          <w:bookmarkEnd w:id="45"/>
          <w:bookmarkEnd w:id="46"/>
        </w:p>
        <w:p w:rsidR="003B01F2" w:rsidRPr="00922FF4" w:rsidRDefault="003B01F2" w:rsidP="003B01F2">
          <w:pPr>
            <w:pStyle w:val="AufzhlungSV"/>
          </w:pPr>
          <w:r>
            <w:t>mal di testa</w:t>
          </w:r>
        </w:p>
        <w:p w:rsidR="003B01F2" w:rsidRPr="00922FF4" w:rsidRDefault="003B01F2" w:rsidP="003B01F2">
          <w:pPr>
            <w:pStyle w:val="AufzhlungSV"/>
          </w:pPr>
          <w:r>
            <w:t>sintomi gastrointestinali</w:t>
          </w:r>
        </w:p>
        <w:p w:rsidR="003B01F2" w:rsidRPr="00922FF4" w:rsidRDefault="003B01F2" w:rsidP="003B01F2">
          <w:pPr>
            <w:pStyle w:val="AufzhlungSV"/>
          </w:pPr>
          <w:r>
            <w:t>congiuntivite</w:t>
          </w:r>
        </w:p>
        <w:p w:rsidR="003B01F2" w:rsidRPr="00922FF4" w:rsidRDefault="003B01F2" w:rsidP="00AE67C8">
          <w:pPr>
            <w:pStyle w:val="AufzhlungSV"/>
          </w:pPr>
          <w:r>
            <w:t>raffreddore</w:t>
          </w:r>
        </w:p>
        <w:p w:rsidR="00AE67C8" w:rsidRPr="00DA6F27" w:rsidRDefault="00110697" w:rsidP="0098736B">
          <w:pPr>
            <w:pStyle w:val="Titolo2"/>
            <w:numPr>
              <w:ilvl w:val="0"/>
              <w:numId w:val="37"/>
            </w:numPr>
            <w:rPr>
              <w:color w:val="000000" w:themeColor="text1"/>
            </w:rPr>
          </w:pPr>
          <w:bookmarkStart w:id="47" w:name="_Toc48718966"/>
          <w:bookmarkStart w:id="48" w:name="_Toc48719219"/>
          <w:bookmarkStart w:id="49" w:name="_Toc48920766"/>
          <w:r>
            <w:rPr>
              <w:color w:val="000000" w:themeColor="text1"/>
            </w:rPr>
            <w:t>Mantenere le distanze</w:t>
          </w:r>
          <w:bookmarkEnd w:id="47"/>
          <w:bookmarkEnd w:id="48"/>
          <w:bookmarkEnd w:id="49"/>
        </w:p>
        <w:p w:rsidR="00B14BAF" w:rsidRPr="00DA6F27" w:rsidRDefault="00CC3B38" w:rsidP="00110697">
          <w:pPr>
            <w:rPr>
              <w:color w:val="000000" w:themeColor="text1"/>
              <w:szCs w:val="20"/>
            </w:rPr>
          </w:pPr>
          <w:r>
            <w:rPr>
              <w:color w:val="000000" w:themeColor="text1"/>
            </w:rPr>
            <w:t>In linea di principio, si applica a tutte le persone la regola di distanza di almeno 1.5 metri.</w:t>
          </w:r>
          <w:r>
            <w:rPr>
              <w:rFonts w:ascii="Calibri" w:hAnsi="Calibri"/>
              <w:color w:val="000000" w:themeColor="text1"/>
            </w:rPr>
            <w:t xml:space="preserve"> </w:t>
          </w:r>
          <w:r>
            <w:rPr>
              <w:color w:val="000000" w:themeColor="text1"/>
            </w:rPr>
            <w:t xml:space="preserve">Essa vale pertanto </w:t>
          </w:r>
          <w:r>
            <w:rPr>
              <w:rFonts w:ascii="Calibri" w:hAnsi="Calibri"/>
              <w:color w:val="000000" w:themeColor="text1"/>
            </w:rPr>
            <w:t xml:space="preserve">anche per le squadre durante le </w:t>
          </w:r>
          <w:r>
            <w:rPr>
              <w:color w:val="000000" w:themeColor="text1"/>
            </w:rPr>
            <w:t xml:space="preserve">seguenti attività: </w:t>
          </w:r>
        </w:p>
        <w:p w:rsidR="00B14BAF" w:rsidRPr="00DA6F27" w:rsidRDefault="00D42DA5" w:rsidP="004368C5">
          <w:pPr>
            <w:pStyle w:val="AufzhlungSV"/>
            <w:rPr>
              <w:color w:val="000000" w:themeColor="text1"/>
            </w:rPr>
          </w:pPr>
          <w:r>
            <w:rPr>
              <w:color w:val="000000" w:themeColor="text1"/>
            </w:rPr>
            <w:t xml:space="preserve">all’arrivo e alla ripartenza e durante le fasi di ingresso e di uscita dalla palestra </w:t>
          </w:r>
        </w:p>
        <w:p w:rsidR="00B14BAF" w:rsidRPr="00DA6F27" w:rsidRDefault="00D42DA5" w:rsidP="004368C5">
          <w:pPr>
            <w:pStyle w:val="AufzhlungSV"/>
            <w:rPr>
              <w:color w:val="000000" w:themeColor="text1"/>
            </w:rPr>
          </w:pPr>
          <w:r>
            <w:rPr>
              <w:color w:val="000000" w:themeColor="text1"/>
            </w:rPr>
            <w:t>durante l’utilizzo degli spogliatoi, compresi bagni e altri servizi igienici</w:t>
          </w:r>
        </w:p>
        <w:p w:rsidR="00AE67C8" w:rsidRPr="00DA6F27" w:rsidRDefault="00AE67C8" w:rsidP="00B14BAF">
          <w:pPr>
            <w:rPr>
              <w:color w:val="000000" w:themeColor="text1"/>
              <w:szCs w:val="20"/>
            </w:rPr>
          </w:pPr>
          <w:r>
            <w:rPr>
              <w:color w:val="000000" w:themeColor="text1"/>
            </w:rPr>
            <w:t xml:space="preserve">Il contatto fisico è consentito esclusivamente durante lo svolgimento delle </w:t>
          </w:r>
          <w:r w:rsidR="00894C42">
            <w:rPr>
              <w:color w:val="000000" w:themeColor="text1"/>
            </w:rPr>
            <w:t>competizioni</w:t>
          </w:r>
          <w:r>
            <w:rPr>
              <w:color w:val="000000" w:themeColor="text1"/>
            </w:rPr>
            <w:t xml:space="preserve"> (partite). </w:t>
          </w:r>
        </w:p>
        <w:p w:rsidR="00AE67C8" w:rsidRPr="00DA6F27" w:rsidRDefault="00B14BAF" w:rsidP="0098736B">
          <w:pPr>
            <w:pStyle w:val="Titolo2"/>
            <w:numPr>
              <w:ilvl w:val="0"/>
              <w:numId w:val="37"/>
            </w:numPr>
            <w:rPr>
              <w:color w:val="000000" w:themeColor="text1"/>
            </w:rPr>
          </w:pPr>
          <w:bookmarkStart w:id="50" w:name="_Toc48718967"/>
          <w:bookmarkStart w:id="51" w:name="_Toc48719220"/>
          <w:bookmarkStart w:id="52" w:name="_Toc48920767"/>
          <w:r>
            <w:rPr>
              <w:color w:val="000000" w:themeColor="text1"/>
            </w:rPr>
            <w:t>Rispetto delle norme di igiene dell’UFSP</w:t>
          </w:r>
          <w:bookmarkEnd w:id="50"/>
          <w:bookmarkEnd w:id="51"/>
          <w:bookmarkEnd w:id="52"/>
        </w:p>
        <w:p w:rsidR="00870278" w:rsidRPr="00DA6F27" w:rsidRDefault="00AE67C8">
          <w:pPr>
            <w:rPr>
              <w:color w:val="000000" w:themeColor="text1"/>
            </w:rPr>
          </w:pPr>
          <w:r>
            <w:rPr>
              <w:color w:val="000000" w:themeColor="text1"/>
            </w:rPr>
            <w:t xml:space="preserve">Chi si lava regolarmente e accuratamente le mani con acqua e sapone protegge se stesso/a e l’ambiente circostante. I servizi igienici sono chiaramente contrassegnati, e devono essere presenti materiali igienici in quantità sufficiente. </w:t>
          </w:r>
        </w:p>
        <w:p w:rsidR="00AE67C8" w:rsidRPr="00DA6F27" w:rsidRDefault="00AE67C8" w:rsidP="0098736B">
          <w:pPr>
            <w:pStyle w:val="Titolo2"/>
            <w:numPr>
              <w:ilvl w:val="0"/>
              <w:numId w:val="37"/>
            </w:numPr>
            <w:rPr>
              <w:color w:val="000000" w:themeColor="text1"/>
            </w:rPr>
          </w:pPr>
          <w:bookmarkStart w:id="53" w:name="_Toc48718968"/>
          <w:bookmarkStart w:id="54" w:name="_Toc48719221"/>
          <w:bookmarkStart w:id="55" w:name="_Toc48920768"/>
          <w:r>
            <w:rPr>
              <w:color w:val="000000" w:themeColor="text1"/>
            </w:rPr>
            <w:t>Tenere elenchi delle presenze</w:t>
          </w:r>
          <w:bookmarkEnd w:id="53"/>
          <w:bookmarkEnd w:id="54"/>
          <w:bookmarkEnd w:id="55"/>
        </w:p>
        <w:p w:rsidR="00B14BAF" w:rsidRPr="00F05E94" w:rsidRDefault="00B14BAF" w:rsidP="004368C5">
          <w:r w:rsidRPr="00F05E94">
            <w:t xml:space="preserve">Al fine di semplificare il tracciamento dei contatti, il/la rappresentante </w:t>
          </w:r>
          <w:r w:rsidR="00703755" w:rsidRPr="00F05E94">
            <w:t>COVID</w:t>
          </w:r>
          <w:r w:rsidRPr="00F05E94">
            <w:t xml:space="preserve">-19 redige un elenco delle presenze per tutte le persone presenti. </w:t>
          </w:r>
          <w:r w:rsidR="001A6BFA" w:rsidRPr="00F05E94">
            <w:t>Nell’elenco presenze, ogni persona conferma di essere priva di sintomi e di non avere soggiornato in un paese e/o una regione a rischio negli ultimi 14 giorni (autodichiarazione</w:t>
          </w:r>
          <w:r w:rsidRPr="00F05E94">
            <w:t>)</w:t>
          </w:r>
          <w:r w:rsidR="0023730C" w:rsidRPr="00F05E94">
            <w:t xml:space="preserve"> o </w:t>
          </w:r>
          <w:r w:rsidR="007500A8" w:rsidRPr="00F05E94">
            <w:t>di essere</w:t>
          </w:r>
          <w:r w:rsidR="0023730C" w:rsidRPr="00F05E94">
            <w:t xml:space="preserve"> in possesso di un permesso eccezionale rilasciato dalle autorità sanitarie cantonali</w:t>
          </w:r>
          <w:r w:rsidRPr="00F05E94">
            <w:t xml:space="preserve">. Su richiesta dell’autorità sanitaria, per i 14 giorni successivi alla gara deve essere possibile identificare tutte le persone che sono state presenti nella palestra. </w:t>
          </w:r>
        </w:p>
        <w:p w:rsidR="005E41A1" w:rsidRPr="00F05E94" w:rsidRDefault="005E41A1" w:rsidP="0098736B">
          <w:pPr>
            <w:pStyle w:val="Paragrafoelenco"/>
            <w:numPr>
              <w:ilvl w:val="0"/>
              <w:numId w:val="4"/>
            </w:numPr>
            <w:rPr>
              <w:b/>
            </w:rPr>
          </w:pPr>
          <w:r w:rsidRPr="00F05E94">
            <w:rPr>
              <w:b/>
            </w:rPr>
            <w:t xml:space="preserve">Cfr. modello </w:t>
          </w:r>
          <w:hyperlink r:id="rId10" w:history="1">
            <w:r w:rsidRPr="00F05E94">
              <w:rPr>
                <w:rStyle w:val="Collegamentoipertestuale"/>
                <w:b/>
              </w:rPr>
              <w:t xml:space="preserve">Elenco </w:t>
            </w:r>
            <w:r w:rsidR="007500A8" w:rsidRPr="00F05E94">
              <w:rPr>
                <w:rStyle w:val="Collegamentoipertestuale"/>
                <w:b/>
              </w:rPr>
              <w:t xml:space="preserve">di </w:t>
            </w:r>
            <w:r w:rsidR="0023730C" w:rsidRPr="00F05E94">
              <w:rPr>
                <w:rStyle w:val="Collegamentoipertestuale"/>
                <w:b/>
              </w:rPr>
              <w:t xml:space="preserve">tutti </w:t>
            </w:r>
            <w:r w:rsidR="007500A8" w:rsidRPr="00F05E94">
              <w:rPr>
                <w:rStyle w:val="Collegamentoipertestuale"/>
                <w:b/>
              </w:rPr>
              <w:t xml:space="preserve">i </w:t>
            </w:r>
            <w:r w:rsidRPr="00F05E94">
              <w:rPr>
                <w:rStyle w:val="Collegamentoipertestuale"/>
                <w:b/>
              </w:rPr>
              <w:t>presenti</w:t>
            </w:r>
          </w:hyperlink>
        </w:p>
        <w:p w:rsidR="006250FB" w:rsidRPr="00F05E94" w:rsidRDefault="001A6BFA" w:rsidP="0098736B">
          <w:pPr>
            <w:pStyle w:val="Paragrafoelenco"/>
            <w:numPr>
              <w:ilvl w:val="0"/>
              <w:numId w:val="4"/>
            </w:numPr>
            <w:rPr>
              <w:b/>
            </w:rPr>
          </w:pPr>
          <w:r w:rsidRPr="00F05E94">
            <w:rPr>
              <w:b/>
            </w:rPr>
            <w:t xml:space="preserve">Consigliamo di utilizzare l’applicazione gratuita </w:t>
          </w:r>
          <w:hyperlink r:id="rId11" w:history="1">
            <w:proofErr w:type="spellStart"/>
            <w:r w:rsidRPr="00F05E94">
              <w:rPr>
                <w:rStyle w:val="Collegamentoipertestuale"/>
                <w:b/>
              </w:rPr>
              <w:t>Mindful</w:t>
            </w:r>
            <w:proofErr w:type="spellEnd"/>
          </w:hyperlink>
        </w:p>
        <w:p w:rsidR="007B6FAA" w:rsidRPr="003D02F8" w:rsidRDefault="001A6BFA" w:rsidP="004368C5">
          <w:r w:rsidRPr="00F05E94">
            <w:t>Tutte le persone presenti devono registrarsi nell</w:t>
          </w:r>
          <w:r w:rsidR="00811BC1" w:rsidRPr="00F05E94">
            <w:t xml:space="preserve">’elenco presenze o tramite la </w:t>
          </w:r>
          <w:r w:rsidRPr="00F05E94">
            <w:t>soluzione digitale (</w:t>
          </w:r>
          <w:proofErr w:type="spellStart"/>
          <w:r w:rsidRPr="00F05E94">
            <w:t>app</w:t>
          </w:r>
          <w:proofErr w:type="spellEnd"/>
          <w:r w:rsidRPr="00F05E94">
            <w:t xml:space="preserve"> </w:t>
          </w:r>
          <w:proofErr w:type="spellStart"/>
          <w:r w:rsidRPr="00F05E94">
            <w:t>Mindful</w:t>
          </w:r>
          <w:proofErr w:type="spellEnd"/>
          <w:r w:rsidRPr="00F05E94">
            <w:t>) messa a disposizione</w:t>
          </w:r>
          <w:r w:rsidR="007B6FAA" w:rsidRPr="00F05E94">
            <w:t>.</w:t>
          </w:r>
        </w:p>
        <w:p w:rsidR="00AD6554" w:rsidRPr="00DA6F27" w:rsidRDefault="00AD6554" w:rsidP="0098736B">
          <w:pPr>
            <w:pStyle w:val="Titolo2"/>
            <w:numPr>
              <w:ilvl w:val="0"/>
              <w:numId w:val="37"/>
            </w:numPr>
            <w:rPr>
              <w:color w:val="000000" w:themeColor="text1"/>
            </w:rPr>
          </w:pPr>
          <w:bookmarkStart w:id="56" w:name="_Toc48718969"/>
          <w:bookmarkStart w:id="57" w:name="_Toc48719222"/>
          <w:bookmarkStart w:id="58" w:name="_Toc48920769"/>
          <w:r>
            <w:rPr>
              <w:color w:val="000000" w:themeColor="text1"/>
            </w:rPr>
            <w:lastRenderedPageBreak/>
            <w:t>Indicazioni generali</w:t>
          </w:r>
          <w:bookmarkEnd w:id="56"/>
          <w:bookmarkEnd w:id="57"/>
          <w:bookmarkEnd w:id="58"/>
        </w:p>
        <w:p w:rsidR="005B5328" w:rsidRDefault="005B5328" w:rsidP="00B428FA">
          <w:pPr>
            <w:pStyle w:val="AufzhlungSV"/>
          </w:pPr>
          <w:r>
            <w:t xml:space="preserve">Il piano di </w:t>
          </w:r>
          <w:proofErr w:type="spellStart"/>
          <w:r>
            <w:t>di</w:t>
          </w:r>
          <w:proofErr w:type="spellEnd"/>
          <w:r>
            <w:t xml:space="preserve"> protezione per lo svolgimento delle competizioni di pallavolo deve essere consultabile pubblicamente (p. es. sulla pagina web del club, nella palestra)</w:t>
          </w:r>
        </w:p>
        <w:p w:rsidR="00AD6554" w:rsidRPr="000923C8" w:rsidRDefault="00AD6554" w:rsidP="00B428FA">
          <w:pPr>
            <w:pStyle w:val="AufzhlungSV"/>
          </w:pPr>
          <w:r>
            <w:t xml:space="preserve">Le aree di ristoro devono attenersi alle regole di sicurezza per il settore della ristorazione in vigore al momento della gara. </w:t>
          </w:r>
        </w:p>
        <w:p w:rsidR="005E41A1" w:rsidRPr="00C03F97" w:rsidRDefault="00465813" w:rsidP="009106CA">
          <w:pPr>
            <w:pStyle w:val="AufzhlungSV"/>
          </w:pPr>
          <w:r>
            <w:t xml:space="preserve">Le regole </w:t>
          </w:r>
          <w:r w:rsidRPr="00A07CD8">
            <w:t xml:space="preserve">di comportamento per prevenire la diffusione del coronavirus sono riportate anche sul </w:t>
          </w:r>
          <w:hyperlink r:id="rId12" w:history="1">
            <w:r w:rsidRPr="00A07CD8">
              <w:rPr>
                <w:rStyle w:val="Collegamentoipertestuale"/>
              </w:rPr>
              <w:t xml:space="preserve">poster di Swiss </w:t>
            </w:r>
            <w:r w:rsidR="0023730C" w:rsidRPr="00A07CD8">
              <w:rPr>
                <w:rStyle w:val="Collegamentoipertestuale"/>
              </w:rPr>
              <w:t>Volley</w:t>
            </w:r>
          </w:hyperlink>
          <w:r w:rsidRPr="00A07CD8">
            <w:t>. Si raccomanda</w:t>
          </w:r>
          <w:r>
            <w:t xml:space="preserve"> di stampare ed esporre questo poster.</w:t>
          </w:r>
        </w:p>
        <w:p w:rsidR="005E41A1" w:rsidRPr="00B428FA" w:rsidRDefault="006F6398" w:rsidP="00B428FA">
          <w:pPr>
            <w:pStyle w:val="Titolo2"/>
            <w:numPr>
              <w:ilvl w:val="0"/>
              <w:numId w:val="37"/>
            </w:numPr>
            <w:rPr>
              <w:color w:val="000000" w:themeColor="text1"/>
            </w:rPr>
          </w:pPr>
          <w:bookmarkStart w:id="59" w:name="_Toc48718970"/>
          <w:bookmarkStart w:id="60" w:name="_Toc48719223"/>
          <w:bookmarkStart w:id="61" w:name="_Toc48920770"/>
          <w:r>
            <w:rPr>
              <w:color w:val="000000" w:themeColor="text1"/>
            </w:rPr>
            <w:t>Caso di positività al coronavirus</w:t>
          </w:r>
          <w:bookmarkEnd w:id="59"/>
          <w:bookmarkEnd w:id="60"/>
          <w:bookmarkEnd w:id="61"/>
          <w:r>
            <w:rPr>
              <w:color w:val="000000" w:themeColor="text1"/>
            </w:rPr>
            <w:t xml:space="preserve"> </w:t>
          </w:r>
        </w:p>
        <w:p w:rsidR="00723AA7" w:rsidRDefault="0058147E" w:rsidP="00723AA7">
          <w:r>
            <w:t xml:space="preserve">Se il/la rappresentante COVID-19 di un evento ha ricevuto segnalazione di un caso di positività (confermato da fonti mediche!), deve seguire lo schema di procedura standard e informare Swiss Volley. </w:t>
          </w:r>
        </w:p>
      </w:sdtContent>
    </w:sdt>
    <w:p w:rsidR="00F03EE5" w:rsidRPr="00C03F97" w:rsidRDefault="00CC10F0" w:rsidP="00CC10F0">
      <w:pPr>
        <w:pStyle w:val="Paragrafoelenco"/>
        <w:numPr>
          <w:ilvl w:val="0"/>
          <w:numId w:val="4"/>
        </w:numPr>
        <w:rPr>
          <w:b/>
          <w:color w:val="000000" w:themeColor="text1"/>
        </w:rPr>
      </w:pPr>
      <w:r>
        <w:rPr>
          <w:b/>
          <w:color w:val="000000" w:themeColor="text1"/>
        </w:rPr>
        <w:t>Cfr.</w:t>
      </w:r>
      <w:r>
        <w:t xml:space="preserve"> </w:t>
      </w:r>
      <w:hyperlink r:id="rId13" w:history="1">
        <w:r>
          <w:rPr>
            <w:rStyle w:val="Collegamentoipertestuale"/>
            <w:b/>
          </w:rPr>
          <w:t>Schema di procedura standard in caso di positività</w:t>
        </w:r>
      </w:hyperlink>
      <w:r>
        <w:rPr>
          <w:b/>
          <w:color w:val="000000" w:themeColor="text1"/>
        </w:rPr>
        <w:t xml:space="preserve"> </w:t>
      </w:r>
    </w:p>
    <w:p w:rsidR="00F03EE5" w:rsidRDefault="005A3D3D" w:rsidP="00F03EE5">
      <w:r>
        <w:t>Poiché la competenza è dei cantoni, ogni decisione relativa all’attuazione di misure di isolamento e quarantena spetta al servizio medico cantonale di riferimento.</w:t>
      </w:r>
    </w:p>
    <w:p w:rsidR="00CC10F0" w:rsidRDefault="00CC10F0">
      <w:r>
        <w:br w:type="page"/>
      </w:r>
    </w:p>
    <w:p w:rsidR="006F6398" w:rsidRPr="007500A8" w:rsidRDefault="009866D7" w:rsidP="001B0887">
      <w:pPr>
        <w:pStyle w:val="Titolo1"/>
      </w:pPr>
      <w:bookmarkStart w:id="62" w:name="_Toc48920771"/>
      <w:bookmarkStart w:id="63" w:name="_Toc48718971"/>
      <w:bookmarkStart w:id="64" w:name="_Toc48719224"/>
      <w:r w:rsidRPr="009866D7">
        <w:rPr>
          <w:highlight w:val="cyan"/>
        </w:rPr>
        <w:lastRenderedPageBreak/>
        <w:t>E</w:t>
      </w:r>
      <w:r w:rsidR="00CC10F0" w:rsidRPr="007500A8">
        <w:t>: Applicazione nelle competizioni ufficiali dell</w:t>
      </w:r>
      <w:r>
        <w:t xml:space="preserve">a </w:t>
      </w:r>
      <w:r w:rsidRPr="009866D7">
        <w:rPr>
          <w:highlight w:val="cyan"/>
        </w:rPr>
        <w:t>lega</w:t>
      </w:r>
      <w:r w:rsidR="00CC10F0" w:rsidRPr="009866D7">
        <w:rPr>
          <w:highlight w:val="cyan"/>
        </w:rPr>
        <w:t xml:space="preserve"> nazional</w:t>
      </w:r>
      <w:bookmarkEnd w:id="62"/>
      <w:bookmarkEnd w:id="63"/>
      <w:bookmarkEnd w:id="64"/>
      <w:r w:rsidRPr="009866D7">
        <w:rPr>
          <w:highlight w:val="cyan"/>
        </w:rPr>
        <w:t>e A</w:t>
      </w:r>
    </w:p>
    <w:p w:rsidR="006F6398" w:rsidRPr="00C865D3" w:rsidRDefault="006F6398" w:rsidP="00C865D3">
      <w:pPr>
        <w:pStyle w:val="Titolo2"/>
      </w:pPr>
      <w:bookmarkStart w:id="65" w:name="_Toc47457155"/>
      <w:bookmarkStart w:id="66" w:name="_Toc48310436"/>
      <w:bookmarkStart w:id="67" w:name="_Toc48718975"/>
      <w:bookmarkStart w:id="68" w:name="_Toc48719226"/>
      <w:proofErr w:type="spellStart"/>
      <w:r w:rsidRPr="007500A8">
        <w:t>SwissC</w:t>
      </w:r>
      <w:r>
        <w:t>ovid</w:t>
      </w:r>
      <w:proofErr w:type="spellEnd"/>
      <w:r>
        <w:t xml:space="preserve"> </w:t>
      </w:r>
      <w:proofErr w:type="spellStart"/>
      <w:r>
        <w:t>App</w:t>
      </w:r>
      <w:bookmarkEnd w:id="65"/>
      <w:bookmarkEnd w:id="66"/>
      <w:bookmarkEnd w:id="67"/>
      <w:bookmarkEnd w:id="68"/>
      <w:proofErr w:type="spellEnd"/>
    </w:p>
    <w:p w:rsidR="006F6398" w:rsidRPr="00BE1F50" w:rsidRDefault="00BE1F50" w:rsidP="00C865D3">
      <w:pPr>
        <w:pStyle w:val="AufzhlungSV"/>
      </w:pPr>
      <w:r>
        <w:t>Si consiglia vivamente di utilizzare l’</w:t>
      </w:r>
      <w:proofErr w:type="spellStart"/>
      <w:r>
        <w:t>app</w:t>
      </w:r>
      <w:proofErr w:type="spellEnd"/>
      <w:r>
        <w:t xml:space="preserve"> </w:t>
      </w:r>
      <w:hyperlink r:id="rId14" w:history="1">
        <w:proofErr w:type="spellStart"/>
        <w:r>
          <w:rPr>
            <w:rStyle w:val="Collegamentoipertestuale"/>
          </w:rPr>
          <w:t>SwissCovid</w:t>
        </w:r>
        <w:proofErr w:type="spellEnd"/>
      </w:hyperlink>
      <w:r>
        <w:t xml:space="preserve"> dell’UFSP.</w:t>
      </w:r>
    </w:p>
    <w:p w:rsidR="006F6398" w:rsidRPr="009927B1" w:rsidRDefault="006F6398" w:rsidP="00C865D3">
      <w:pPr>
        <w:pStyle w:val="Titolo2"/>
      </w:pPr>
      <w:bookmarkStart w:id="69" w:name="_Toc47457156"/>
      <w:bookmarkStart w:id="70" w:name="_Toc48718976"/>
      <w:bookmarkStart w:id="71" w:name="_Toc48719227"/>
      <w:bookmarkStart w:id="72" w:name="_Toc48310437"/>
      <w:bookmarkStart w:id="73" w:name="_Toc48920773"/>
      <w:r>
        <w:t>Persone che rientrano dall’estero</w:t>
      </w:r>
      <w:bookmarkEnd w:id="69"/>
      <w:bookmarkEnd w:id="70"/>
      <w:bookmarkEnd w:id="71"/>
      <w:bookmarkEnd w:id="72"/>
      <w:bookmarkEnd w:id="73"/>
    </w:p>
    <w:p w:rsidR="006F6398" w:rsidRPr="00764BA9" w:rsidRDefault="007E0D50" w:rsidP="00D3347F">
      <w:pPr>
        <w:pStyle w:val="AufzhlungSV"/>
      </w:pPr>
      <w:bookmarkStart w:id="74" w:name="_Toc48310438"/>
      <w:bookmarkStart w:id="75" w:name="_Toc47457157"/>
      <w:r>
        <w:t xml:space="preserve">Per le persone che rientrano da paesi e/o regioni per cui la Confederazione ha imposto l’obbligo di quarantena (l’elenco di tali paesi deve essere regolarmente consultato sul </w:t>
      </w:r>
      <w:bookmarkEnd w:id="74"/>
      <w:r w:rsidR="00480652" w:rsidRPr="00480652">
        <w:fldChar w:fldCharType="begin"/>
      </w:r>
      <w:r w:rsidR="003D02F8">
        <w:instrText xml:space="preserve"> HYPERLINK "https://www.bag.admin.ch/bag/it/home/krankheiten/ausbrueche-epidemien-pandemien/aktuelle-ausbrueche-epidemien/novel-cov/empfehlungen-fuer-reisende/quarantaene-einreisende.html" \l "-2060676916" </w:instrText>
      </w:r>
      <w:r w:rsidR="00480652" w:rsidRPr="00480652">
        <w:fldChar w:fldCharType="separate"/>
      </w:r>
      <w:r>
        <w:rPr>
          <w:rStyle w:val="Collegamentoipertestuale"/>
        </w:rPr>
        <w:t>sito web dell’UFSP</w:t>
      </w:r>
      <w:r w:rsidR="00480652">
        <w:rPr>
          <w:rStyle w:val="Collegamentoipertestuale"/>
        </w:rPr>
        <w:fldChar w:fldCharType="end"/>
      </w:r>
      <w:r>
        <w:t xml:space="preserve"> da parte dei responsabili dei club) si applicano le disposizioni vigenti della Confederazione.</w:t>
      </w:r>
      <w:bookmarkEnd w:id="75"/>
    </w:p>
    <w:p w:rsidR="006F6398" w:rsidRPr="00723AA7" w:rsidRDefault="006F6398" w:rsidP="00C865D3">
      <w:pPr>
        <w:pStyle w:val="Titolo2"/>
      </w:pPr>
      <w:bookmarkStart w:id="76" w:name="_Toc47457164"/>
      <w:bookmarkStart w:id="77" w:name="_Toc48310439"/>
      <w:bookmarkStart w:id="78" w:name="_Toc48718977"/>
      <w:bookmarkStart w:id="79" w:name="_Toc48719228"/>
      <w:bookmarkStart w:id="80" w:name="_Toc48920774"/>
      <w:r>
        <w:t>Tracciamento dei contatti</w:t>
      </w:r>
      <w:bookmarkEnd w:id="76"/>
      <w:bookmarkEnd w:id="77"/>
      <w:bookmarkEnd w:id="78"/>
      <w:bookmarkEnd w:id="79"/>
      <w:bookmarkEnd w:id="80"/>
    </w:p>
    <w:p w:rsidR="006F6398" w:rsidRPr="00723AA7" w:rsidRDefault="006F6398" w:rsidP="00C865D3">
      <w:pPr>
        <w:pStyle w:val="Titolo3"/>
      </w:pPr>
      <w:bookmarkStart w:id="81" w:name="_Toc47457165"/>
      <w:bookmarkStart w:id="82" w:name="_Toc48310440"/>
      <w:bookmarkStart w:id="83" w:name="_Toc48718978"/>
      <w:bookmarkStart w:id="84" w:name="_Toc48920775"/>
      <w:r>
        <w:t>Gli elenchi delle presenze consentono di ricostruire i contatti avuti da una persona eventualmente trovata positiva (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tracing</w:t>
      </w:r>
      <w:proofErr w:type="spellEnd"/>
      <w:r>
        <w:t>)</w:t>
      </w:r>
      <w:bookmarkEnd w:id="81"/>
      <w:bookmarkEnd w:id="82"/>
      <w:bookmarkEnd w:id="83"/>
      <w:bookmarkEnd w:id="84"/>
    </w:p>
    <w:p w:rsidR="006F6398" w:rsidRPr="00723AA7" w:rsidRDefault="006F6398" w:rsidP="00C865D3">
      <w:pPr>
        <w:pStyle w:val="AufzhlungSV"/>
      </w:pPr>
      <w:r>
        <w:t>I contatti stretti tra persone devono essere ricostruibili per 14 giorni su richiesta dell’autorità sanitaria.</w:t>
      </w:r>
    </w:p>
    <w:p w:rsidR="006F6398" w:rsidRPr="00723AA7" w:rsidRDefault="006F6398" w:rsidP="00B30CE5">
      <w:pPr>
        <w:pStyle w:val="AufzhlungSV"/>
      </w:pPr>
      <w:r>
        <w:t xml:space="preserve">Per semplificare il tracciamento dei contatti, è fondamentale redigere sempre </w:t>
      </w:r>
      <w:hyperlink r:id="rId15" w:history="1">
        <w:r>
          <w:rPr>
            <w:rStyle w:val="Collegamentoipertestuale"/>
          </w:rPr>
          <w:t>elenchi delle presenze</w:t>
        </w:r>
      </w:hyperlink>
      <w:r>
        <w:t xml:space="preserve"> (allenamenti, competizioni, trasporti, rapporti, alloggi in hotel, ristorazione esterna, ecc.).</w:t>
      </w:r>
    </w:p>
    <w:p w:rsidR="006F6398" w:rsidRPr="00723AA7" w:rsidRDefault="006F6398" w:rsidP="00C865D3">
      <w:pPr>
        <w:pStyle w:val="AufzhlungSV"/>
      </w:pPr>
      <w:r>
        <w:t>Gli elenchi delle presenze valgono per tutte le persone presenti.</w:t>
      </w:r>
    </w:p>
    <w:p w:rsidR="006F6398" w:rsidRDefault="006F6398" w:rsidP="00C865D3">
      <w:pPr>
        <w:pStyle w:val="Titolo2"/>
      </w:pPr>
      <w:bookmarkStart w:id="85" w:name="_Toc47457167"/>
      <w:bookmarkStart w:id="86" w:name="_Toc48310441"/>
      <w:bookmarkStart w:id="87" w:name="_Toc48718979"/>
      <w:bookmarkStart w:id="88" w:name="_Toc48719229"/>
      <w:bookmarkStart w:id="89" w:name="_Toc48920776"/>
      <w:r>
        <w:t>Amichevoli/tornei di preparazione</w:t>
      </w:r>
      <w:bookmarkEnd w:id="85"/>
      <w:bookmarkEnd w:id="86"/>
      <w:bookmarkEnd w:id="87"/>
      <w:bookmarkEnd w:id="88"/>
      <w:bookmarkEnd w:id="89"/>
    </w:p>
    <w:p w:rsidR="006F6398" w:rsidRPr="0013207B" w:rsidRDefault="006F6398" w:rsidP="00C865D3">
      <w:pPr>
        <w:pStyle w:val="Titolo3"/>
      </w:pPr>
      <w:bookmarkStart w:id="90" w:name="_Toc47457168"/>
      <w:bookmarkStart w:id="91" w:name="_Toc48310442"/>
      <w:bookmarkStart w:id="92" w:name="_Toc48718980"/>
      <w:bookmarkStart w:id="93" w:name="_Toc48920777"/>
      <w:r>
        <w:t>Amichevoli</w:t>
      </w:r>
      <w:bookmarkEnd w:id="90"/>
      <w:bookmarkEnd w:id="91"/>
      <w:bookmarkEnd w:id="92"/>
      <w:bookmarkEnd w:id="93"/>
    </w:p>
    <w:p w:rsidR="006F6398" w:rsidRPr="000923C8" w:rsidRDefault="006F6398" w:rsidP="00C865D3">
      <w:pPr>
        <w:pStyle w:val="AufzhlungSV"/>
      </w:pPr>
      <w:r>
        <w:t xml:space="preserve">Per le </w:t>
      </w:r>
      <w:r w:rsidR="00486F7C">
        <w:t>a</w:t>
      </w:r>
      <w:r>
        <w:t xml:space="preserve">michevoli che non si svolgono nella propria «palestra di casa», è responsabilità del club ospitante far rispettare le misure di protezione generali in vigore per </w:t>
      </w:r>
      <w:r w:rsidR="00486F7C">
        <w:t>questa</w:t>
      </w:r>
      <w:r>
        <w:t xml:space="preserve"> palestra.</w:t>
      </w:r>
    </w:p>
    <w:p w:rsidR="006F6398" w:rsidRPr="0013207B" w:rsidRDefault="006F6398" w:rsidP="00C865D3">
      <w:pPr>
        <w:pStyle w:val="Titolo3"/>
      </w:pPr>
      <w:bookmarkStart w:id="94" w:name="_Toc47457169"/>
      <w:bookmarkStart w:id="95" w:name="_Toc48310443"/>
      <w:bookmarkStart w:id="96" w:name="_Toc48718981"/>
      <w:bookmarkStart w:id="97" w:name="_Toc48920778"/>
      <w:r>
        <w:t>Amichevoli contro squadre straniere</w:t>
      </w:r>
      <w:bookmarkEnd w:id="94"/>
      <w:bookmarkEnd w:id="95"/>
      <w:bookmarkEnd w:id="96"/>
      <w:bookmarkEnd w:id="97"/>
    </w:p>
    <w:p w:rsidR="006878DF" w:rsidRPr="00E05A08" w:rsidRDefault="006F6398" w:rsidP="00E004C7">
      <w:pPr>
        <w:pStyle w:val="AufzhlungSV"/>
      </w:pPr>
      <w:r>
        <w:t>La squadra avversaria deve essere informata in anticipo delle misure e del piano di protezione in vigore.</w:t>
      </w:r>
    </w:p>
    <w:p w:rsidR="006F6398" w:rsidRPr="0013207B" w:rsidRDefault="006F6398" w:rsidP="00C865D3">
      <w:pPr>
        <w:pStyle w:val="Titolo3"/>
      </w:pPr>
      <w:bookmarkStart w:id="98" w:name="_Toc47457170"/>
      <w:bookmarkStart w:id="99" w:name="_Toc48310444"/>
      <w:bookmarkStart w:id="100" w:name="_Toc48718982"/>
      <w:bookmarkStart w:id="101" w:name="_Toc48920779"/>
      <w:r>
        <w:t>Amichevoli/tornei di preparazione all’estero</w:t>
      </w:r>
      <w:bookmarkEnd w:id="98"/>
      <w:bookmarkEnd w:id="99"/>
      <w:bookmarkEnd w:id="100"/>
      <w:bookmarkEnd w:id="101"/>
    </w:p>
    <w:p w:rsidR="006F6398" w:rsidRPr="000923C8" w:rsidRDefault="006F6398" w:rsidP="00C865D3">
      <w:pPr>
        <w:pStyle w:val="AufzhlungSV"/>
      </w:pPr>
      <w:r>
        <w:t>Devono essere rispettate tutte le indicazioni amministrative nazionali e internazionali (prescrizioni d’entrata, quarantena, ecc.).</w:t>
      </w:r>
    </w:p>
    <w:p w:rsidR="006878DF" w:rsidRPr="00B60326" w:rsidRDefault="006F6398" w:rsidP="00887CBD">
      <w:pPr>
        <w:pStyle w:val="AufzhlungSV"/>
      </w:pPr>
      <w:r>
        <w:t>Per quanto riguarda il piano di protezione dell’organizzatore del torneo o del gestore dell’impianto all’estero, ciascun club ha la responsabilità di richiedere il piano in anticipo e di consultare l’</w:t>
      </w:r>
      <w:hyperlink r:id="rId16" w:anchor="-2060676916" w:history="1">
        <w:r>
          <w:rPr>
            <w:rStyle w:val="Collegamentoipertestuale"/>
          </w:rPr>
          <w:t>elenco dell’UFSP</w:t>
        </w:r>
      </w:hyperlink>
      <w:r>
        <w:t xml:space="preserve"> con le restrizioni paese per paese. </w:t>
      </w:r>
    </w:p>
    <w:p w:rsidR="006F6398" w:rsidRPr="0013207B" w:rsidRDefault="006F6398" w:rsidP="00C865D3">
      <w:pPr>
        <w:pStyle w:val="Titolo3"/>
      </w:pPr>
      <w:bookmarkStart w:id="102" w:name="_Toc47457171"/>
      <w:bookmarkStart w:id="103" w:name="_Toc48310445"/>
      <w:bookmarkStart w:id="104" w:name="_Toc48718983"/>
      <w:r>
        <w:t>Tornei di preparazione</w:t>
      </w:r>
      <w:bookmarkEnd w:id="102"/>
      <w:bookmarkEnd w:id="103"/>
      <w:bookmarkEnd w:id="104"/>
    </w:p>
    <w:p w:rsidR="006F6398" w:rsidRPr="006878DF" w:rsidRDefault="006878DF" w:rsidP="006878DF">
      <w:pPr>
        <w:pStyle w:val="AufzhlungSV"/>
      </w:pPr>
      <w:r>
        <w:t>Le squadre partecipanti devono essere informate in anticipo delle misure e del piano di protezione in vigore.</w:t>
      </w:r>
    </w:p>
    <w:p w:rsidR="006F6398" w:rsidRPr="0013207B" w:rsidRDefault="006F6398" w:rsidP="00C865D3">
      <w:pPr>
        <w:pStyle w:val="Titolo2"/>
      </w:pPr>
      <w:bookmarkStart w:id="105" w:name="_Toc47457172"/>
      <w:bookmarkStart w:id="106" w:name="_Toc48310446"/>
      <w:bookmarkStart w:id="107" w:name="_Toc48718984"/>
      <w:bookmarkStart w:id="108" w:name="_Toc48719230"/>
      <w:r>
        <w:t>Arrivo e ripartenza dalla sede delle competizioni</w:t>
      </w:r>
      <w:bookmarkEnd w:id="105"/>
      <w:bookmarkEnd w:id="106"/>
      <w:bookmarkEnd w:id="107"/>
      <w:bookmarkEnd w:id="108"/>
    </w:p>
    <w:p w:rsidR="006F6398" w:rsidRPr="0013207B" w:rsidRDefault="009812FD" w:rsidP="00C865D3">
      <w:pPr>
        <w:pStyle w:val="Titolo3"/>
      </w:pPr>
      <w:bookmarkStart w:id="109" w:name="_Toc47457173"/>
      <w:bookmarkStart w:id="110" w:name="_Toc48310447"/>
      <w:bookmarkStart w:id="111" w:name="_Toc48718985"/>
      <w:r>
        <w:t>Club di casa/ospite</w:t>
      </w:r>
      <w:bookmarkEnd w:id="109"/>
      <w:bookmarkEnd w:id="110"/>
      <w:bookmarkEnd w:id="111"/>
      <w:r>
        <w:t xml:space="preserve"> &amp; arbitre/arbitri</w:t>
      </w:r>
    </w:p>
    <w:p w:rsidR="006A12E0" w:rsidRPr="006A12E0" w:rsidRDefault="006A12E0" w:rsidP="006A12E0">
      <w:pPr>
        <w:pStyle w:val="AufzhlungSV"/>
      </w:pPr>
      <w:r>
        <w:t>Vige l’obbligo generale di indossare la mascherina</w:t>
      </w:r>
    </w:p>
    <w:p w:rsidR="004A2F0C" w:rsidRPr="00723AA7" w:rsidRDefault="00250047" w:rsidP="004A2F0C">
      <w:pPr>
        <w:pStyle w:val="AufzhlungSV"/>
        <w:rPr>
          <w:rFonts w:ascii="Times New Roman" w:hAnsi="Times New Roman" w:cs="Times New Roman"/>
        </w:rPr>
      </w:pPr>
      <w:r>
        <w:t xml:space="preserve">Si consiglia di raggiungere la sede delle competizioni individualmente, con mezzi pubblici (obbligo di mascherina) o mezzi di trasporto propri </w:t>
      </w:r>
      <w:r>
        <w:rPr>
          <w:shd w:val="clear" w:color="auto" w:fill="FFFFFF"/>
        </w:rPr>
        <w:t>(</w:t>
      </w:r>
      <w:r>
        <w:t>in caso di più persone su un’auto, consigliamo di indossare una mascherina</w:t>
      </w:r>
      <w:r>
        <w:rPr>
          <w:shd w:val="clear" w:color="auto" w:fill="FFFFFF"/>
        </w:rPr>
        <w:t>).</w:t>
      </w:r>
    </w:p>
    <w:p w:rsidR="004A2F0C" w:rsidRPr="00723AA7" w:rsidRDefault="004A2F0C" w:rsidP="004A2F0C">
      <w:pPr>
        <w:pStyle w:val="AufzhlungSV"/>
        <w:rPr>
          <w:rFonts w:ascii="Times New Roman" w:hAnsi="Times New Roman" w:cs="Times New Roman"/>
        </w:rPr>
      </w:pPr>
      <w:r>
        <w:rPr>
          <w:shd w:val="clear" w:color="auto" w:fill="FFFFFF"/>
        </w:rPr>
        <w:t>In caso di arrivo con il bus della squadra, è necessario indossare la mascherina secondo le disposizioni.</w:t>
      </w:r>
    </w:p>
    <w:p w:rsidR="006F6398" w:rsidRPr="000923C8" w:rsidRDefault="006F6398" w:rsidP="00C865D3">
      <w:pPr>
        <w:pStyle w:val="AufzhlungSV"/>
      </w:pPr>
      <w:r>
        <w:t>Deve essere compilato un elenco delle persone presenti in tutti i mezzi di trasporto.</w:t>
      </w:r>
    </w:p>
    <w:p w:rsidR="006F6398" w:rsidRPr="000923C8" w:rsidRDefault="006F6398" w:rsidP="00B30CE5">
      <w:pPr>
        <w:pStyle w:val="AufzhlungSV"/>
      </w:pPr>
      <w:r>
        <w:t>Si raccomanda di garantire un’adeguata disinfezione dei bus prima di far salire la squadra a bordo. Particolare attenzione deve essere dedicata alle superfici toccate con maggiore frequenza (porte, corrimano, pulsanti, ecc.).</w:t>
      </w:r>
    </w:p>
    <w:p w:rsidR="009F6AF3" w:rsidRPr="00B60326" w:rsidRDefault="006F6398" w:rsidP="00887CBD">
      <w:pPr>
        <w:pStyle w:val="AufzhlungSV"/>
      </w:pPr>
      <w:r>
        <w:t xml:space="preserve">Prima di entrare nell’autobus e nell’impianto sportivo, disinfettarsi le mani. </w:t>
      </w:r>
    </w:p>
    <w:p w:rsidR="006F6398" w:rsidRPr="009D4C5F" w:rsidRDefault="006F6398" w:rsidP="00C865D3">
      <w:pPr>
        <w:pStyle w:val="Titolo2"/>
      </w:pPr>
      <w:bookmarkStart w:id="112" w:name="_Toc47457176"/>
      <w:bookmarkStart w:id="113" w:name="_Toc48310450"/>
      <w:bookmarkStart w:id="114" w:name="_Toc48718988"/>
      <w:bookmarkStart w:id="115" w:name="_Toc48719231"/>
      <w:r>
        <w:lastRenderedPageBreak/>
        <w:t>Materiali utilizzati</w:t>
      </w:r>
      <w:bookmarkEnd w:id="112"/>
      <w:bookmarkEnd w:id="113"/>
      <w:bookmarkEnd w:id="114"/>
      <w:bookmarkEnd w:id="115"/>
    </w:p>
    <w:p w:rsidR="006F6398" w:rsidRPr="000923C8" w:rsidRDefault="006F6398" w:rsidP="00C865D3">
      <w:pPr>
        <w:pStyle w:val="AufzhlungSV"/>
      </w:pPr>
      <w:r>
        <w:t>Prestare attenzione a utilizzare ovunque possibile, solo materiali personalizzati.</w:t>
      </w:r>
    </w:p>
    <w:p w:rsidR="006F6398" w:rsidRPr="000923C8" w:rsidRDefault="006F6398" w:rsidP="00C865D3">
      <w:pPr>
        <w:pStyle w:val="AufzhlungSV"/>
      </w:pPr>
      <w:r>
        <w:t xml:space="preserve">Predisporre ovunque una quantità sufficiente di prodotti disinfettanti. </w:t>
      </w:r>
    </w:p>
    <w:p w:rsidR="006F6398" w:rsidRPr="000923C8" w:rsidRDefault="006F6398" w:rsidP="00C865D3">
      <w:pPr>
        <w:pStyle w:val="AufzhlungSV"/>
      </w:pPr>
      <w:r>
        <w:t>Se vengono utilizzati asciugamani per tergere il sudore, è necessario assicurarsi che ogni giocatrice e ogni giocatore usino un proprio asciugamano personale.</w:t>
      </w:r>
    </w:p>
    <w:p w:rsidR="006F6398" w:rsidRDefault="00650191" w:rsidP="00C865D3">
      <w:pPr>
        <w:pStyle w:val="AufzhlungSV"/>
      </w:pPr>
      <w:r>
        <w:t>Non è necessaria la disinfezione di reti e palloni (come da indicazioni dell’UFSP).</w:t>
      </w:r>
    </w:p>
    <w:p w:rsidR="00816033" w:rsidRPr="003438D5" w:rsidRDefault="00816033" w:rsidP="00C865D3">
      <w:pPr>
        <w:pStyle w:val="AufzhlungSV"/>
      </w:pPr>
      <w:r>
        <w:t>È obbligatorio l’uso di bottiglie personalizzate.</w:t>
      </w:r>
    </w:p>
    <w:p w:rsidR="006F6398" w:rsidRPr="009D4C5F" w:rsidRDefault="006F6398" w:rsidP="00C865D3">
      <w:pPr>
        <w:pStyle w:val="Titolo2"/>
      </w:pPr>
      <w:bookmarkStart w:id="116" w:name="_Toc47457177"/>
      <w:bookmarkStart w:id="117" w:name="_Toc48310451"/>
      <w:bookmarkStart w:id="118" w:name="_Toc48718989"/>
      <w:bookmarkStart w:id="119" w:name="_Toc48719232"/>
      <w:r>
        <w:t>Spogliatoi</w:t>
      </w:r>
      <w:bookmarkEnd w:id="116"/>
      <w:bookmarkEnd w:id="117"/>
      <w:bookmarkEnd w:id="118"/>
      <w:bookmarkEnd w:id="119"/>
    </w:p>
    <w:p w:rsidR="005621B6" w:rsidRDefault="005621B6" w:rsidP="005621B6">
      <w:pPr>
        <w:pStyle w:val="AufzhlungSV"/>
      </w:pPr>
      <w:r>
        <w:t>Attenersi al piano di protezione del gestore dell’impianto</w:t>
      </w:r>
      <w:r w:rsidR="002D5F3D">
        <w:t>.</w:t>
      </w:r>
    </w:p>
    <w:p w:rsidR="0023730C" w:rsidRPr="009866D7" w:rsidRDefault="007500A8" w:rsidP="005621B6">
      <w:pPr>
        <w:pStyle w:val="AufzhlungSV"/>
      </w:pPr>
      <w:r w:rsidRPr="009866D7">
        <w:t>Vale l’o</w:t>
      </w:r>
      <w:r w:rsidR="0023730C" w:rsidRPr="009866D7">
        <w:t xml:space="preserve">bbligo </w:t>
      </w:r>
      <w:r w:rsidRPr="009866D7">
        <w:t xml:space="preserve">d’indossare una </w:t>
      </w:r>
      <w:r w:rsidR="0023730C" w:rsidRPr="009866D7">
        <w:t>mascherina</w:t>
      </w:r>
      <w:r w:rsidR="002D5F3D" w:rsidRPr="009866D7">
        <w:t>.</w:t>
      </w:r>
    </w:p>
    <w:p w:rsidR="006F6398" w:rsidRPr="000923C8" w:rsidRDefault="006F6398" w:rsidP="00C865D3">
      <w:pPr>
        <w:pStyle w:val="AufzhlungSV"/>
      </w:pPr>
      <w:r>
        <w:t>Accesso rigorosamente limitato: possono accedere agli spogliatoi solo le giocatrici, i giocatori e alcuni membri dello staff (o arbitre/arbitri); nessuna visita (neanche di rappresentanti dei club o media).</w:t>
      </w:r>
    </w:p>
    <w:p w:rsidR="006F6398" w:rsidRPr="000923C8" w:rsidRDefault="006F6398" w:rsidP="00C865D3">
      <w:pPr>
        <w:pStyle w:val="AufzhlungSV"/>
      </w:pPr>
      <w:r>
        <w:t>Il tempo di permanenza nello spogliatoio va ridotto al minimo.</w:t>
      </w:r>
    </w:p>
    <w:p w:rsidR="006F6398" w:rsidRPr="00954D87" w:rsidRDefault="001A6BFA" w:rsidP="00954D87">
      <w:pPr>
        <w:pStyle w:val="AufzhlungSV"/>
      </w:pPr>
      <w:r w:rsidRPr="009D3900">
        <w:t>Se le dimensioni del guardaroba non consentono di rispettare la regola del distanziamento di 1.5 m</w:t>
      </w:r>
      <w:r w:rsidR="006F6398" w:rsidRPr="009D3900">
        <w:t>:</w:t>
      </w:r>
      <w:r w:rsidR="006F6398">
        <w:t xml:space="preserve"> organizzare uno spogliatoio aggiuntivo, cercare alternative o utilizzare lo spogliatoio in modo scaglionato.</w:t>
      </w:r>
    </w:p>
    <w:p w:rsidR="006F6398" w:rsidRPr="00954D87" w:rsidRDefault="006F6398" w:rsidP="00954D87">
      <w:pPr>
        <w:pStyle w:val="AufzhlungSV"/>
      </w:pPr>
      <w:r>
        <w:t>Ventilazione massima e con massimo afflusso di aria esterna durante l’utilizzo, ventilazione dopo ogni utilizzo o durante i 10 minuti di pausa.</w:t>
      </w:r>
    </w:p>
    <w:p w:rsidR="006F6398" w:rsidRPr="00F665B0" w:rsidRDefault="006F6398" w:rsidP="00C865D3">
      <w:pPr>
        <w:pStyle w:val="Titolo2"/>
      </w:pPr>
      <w:bookmarkStart w:id="120" w:name="_Toc48920785"/>
      <w:bookmarkStart w:id="121" w:name="_Toc47457178"/>
      <w:r>
        <w:t>Bagni</w:t>
      </w:r>
      <w:bookmarkEnd w:id="120"/>
      <w:r>
        <w:t>/docce</w:t>
      </w:r>
      <w:bookmarkEnd w:id="121"/>
    </w:p>
    <w:p w:rsidR="00F35D6D" w:rsidRDefault="00F35D6D" w:rsidP="00C865D3">
      <w:pPr>
        <w:pStyle w:val="AufzhlungSV"/>
      </w:pPr>
      <w:r>
        <w:t>Attenersi al piano di protezione del gestore dell’impianto</w:t>
      </w:r>
    </w:p>
    <w:p w:rsidR="006F6398" w:rsidRPr="00F665B0" w:rsidRDefault="006F6398" w:rsidP="00C865D3">
      <w:pPr>
        <w:pStyle w:val="Titolo2"/>
      </w:pPr>
      <w:bookmarkStart w:id="122" w:name="_Toc47457180"/>
      <w:bookmarkStart w:id="123" w:name="_Toc48310454"/>
      <w:bookmarkStart w:id="124" w:name="_Toc48718992"/>
      <w:bookmarkStart w:id="125" w:name="_Toc48719235"/>
      <w:bookmarkStart w:id="126" w:name="_Toc48920786"/>
      <w:r>
        <w:t>Stanze per i controlli antidoping</w:t>
      </w:r>
      <w:bookmarkEnd w:id="122"/>
      <w:bookmarkEnd w:id="123"/>
      <w:bookmarkEnd w:id="124"/>
      <w:bookmarkEnd w:id="125"/>
      <w:bookmarkEnd w:id="126"/>
    </w:p>
    <w:p w:rsidR="006F6398" w:rsidRDefault="006F6398" w:rsidP="00C865D3">
      <w:pPr>
        <w:pStyle w:val="AufzhlungSV"/>
      </w:pPr>
      <w:r>
        <w:t>Prestare attenzione all’igiene e all’obbligo di mascherina</w:t>
      </w:r>
    </w:p>
    <w:p w:rsidR="006F6398" w:rsidRPr="00B60326" w:rsidRDefault="006F6398" w:rsidP="00C865D3">
      <w:pPr>
        <w:pStyle w:val="AufzhlungSV"/>
      </w:pPr>
      <w:r>
        <w:t>Predisporre sufficienti soluzioni per la disinfezione delle mani</w:t>
      </w:r>
    </w:p>
    <w:p w:rsidR="006F6398" w:rsidRDefault="006F6398" w:rsidP="00C865D3">
      <w:pPr>
        <w:pStyle w:val="AufzhlungSV"/>
      </w:pPr>
      <w:r>
        <w:t>Rispettare le regole di distanziamento di 1.5 m.</w:t>
      </w:r>
    </w:p>
    <w:p w:rsidR="00F35D6D" w:rsidRDefault="00F35D6D" w:rsidP="00C865D3">
      <w:pPr>
        <w:pStyle w:val="AufzhlungSV"/>
      </w:pPr>
      <w:r>
        <w:t xml:space="preserve">Se necessario, organizzare controlli scaglionati </w:t>
      </w:r>
    </w:p>
    <w:p w:rsidR="006F6398" w:rsidRPr="00F665B0" w:rsidRDefault="006F6398" w:rsidP="00C865D3">
      <w:pPr>
        <w:pStyle w:val="Titolo2"/>
      </w:pPr>
      <w:bookmarkStart w:id="127" w:name="_Toc47457181"/>
      <w:bookmarkStart w:id="128" w:name="_Toc48310455"/>
      <w:bookmarkStart w:id="129" w:name="_Toc48718993"/>
      <w:bookmarkStart w:id="130" w:name="_Toc48719236"/>
      <w:bookmarkStart w:id="131" w:name="_Toc48920787"/>
      <w:r>
        <w:t>Riscaldamento</w:t>
      </w:r>
      <w:bookmarkEnd w:id="127"/>
      <w:bookmarkEnd w:id="128"/>
      <w:bookmarkEnd w:id="129"/>
      <w:bookmarkEnd w:id="130"/>
      <w:bookmarkEnd w:id="131"/>
      <w:r>
        <w:t xml:space="preserve"> </w:t>
      </w:r>
    </w:p>
    <w:p w:rsidR="006F6398" w:rsidRPr="000923C8" w:rsidRDefault="006F6398" w:rsidP="00C865D3">
      <w:pPr>
        <w:pStyle w:val="AufzhlungSV"/>
      </w:pPr>
      <w:r>
        <w:t>Se possibile, all’aperto e in piccoli gruppi</w:t>
      </w:r>
    </w:p>
    <w:p w:rsidR="006F6398" w:rsidRPr="000923C8" w:rsidRDefault="006F6398" w:rsidP="00C865D3">
      <w:pPr>
        <w:pStyle w:val="AufzhlungSV"/>
      </w:pPr>
      <w:r>
        <w:t>Se al coperto: rispettare le regole di distanziamento.</w:t>
      </w:r>
    </w:p>
    <w:p w:rsidR="006F6398" w:rsidRPr="000923C8" w:rsidRDefault="00F35D6D" w:rsidP="009106CA">
      <w:pPr>
        <w:pStyle w:val="AufzhlungSV"/>
      </w:pPr>
      <w:r>
        <w:t>Devono essere assegnati spazi ben definiti per la squadra di casa e la squadra ospite, nonché per arbitre e arbitri</w:t>
      </w:r>
    </w:p>
    <w:p w:rsidR="006F6398" w:rsidRPr="00B60326" w:rsidRDefault="006F6398" w:rsidP="00C865D3">
      <w:pPr>
        <w:pStyle w:val="AufzhlungSV"/>
      </w:pPr>
      <w:r>
        <w:t>Chiara assegnazione di mezzo campo di gioco per squadra, p. es. niente servizio e ricezione</w:t>
      </w:r>
    </w:p>
    <w:p w:rsidR="006F6398" w:rsidRPr="000923C8" w:rsidRDefault="006F6398" w:rsidP="00C865D3">
      <w:pPr>
        <w:pStyle w:val="AufzhlungSV"/>
      </w:pPr>
      <w:r>
        <w:t>Accessi separati; ove ciò non sia possibile, accessi scaglionati</w:t>
      </w:r>
    </w:p>
    <w:p w:rsidR="006F6398" w:rsidRPr="00F665B0" w:rsidRDefault="002C3A28" w:rsidP="00C865D3">
      <w:pPr>
        <w:pStyle w:val="Titolo2"/>
      </w:pPr>
      <w:bookmarkStart w:id="132" w:name="_Toc47457182"/>
      <w:bookmarkStart w:id="133" w:name="_Toc48310456"/>
      <w:bookmarkStart w:id="134" w:name="_Toc48718994"/>
      <w:bookmarkStart w:id="135" w:name="_Toc48719237"/>
      <w:bookmarkStart w:id="136" w:name="_Toc48920788"/>
      <w:r>
        <w:t>Ingresso di giocatrici e giocatori/saluti prima della gara</w:t>
      </w:r>
      <w:bookmarkEnd w:id="132"/>
      <w:bookmarkEnd w:id="133"/>
      <w:bookmarkEnd w:id="134"/>
      <w:bookmarkEnd w:id="135"/>
      <w:bookmarkEnd w:id="136"/>
    </w:p>
    <w:p w:rsidR="006F6398" w:rsidRPr="000923C8" w:rsidRDefault="006F6398" w:rsidP="00C865D3">
      <w:pPr>
        <w:pStyle w:val="AufzhlungSV"/>
      </w:pPr>
      <w:r>
        <w:t>Entrata scaglionata delle squadre e di arbitre/arbitri</w:t>
      </w:r>
    </w:p>
    <w:p w:rsidR="006F6398" w:rsidRPr="000923C8" w:rsidRDefault="006F6398" w:rsidP="00C865D3">
      <w:pPr>
        <w:pStyle w:val="AufzhlungSV"/>
      </w:pPr>
      <w:r>
        <w:t>Se possibile, accessi separati per le squadre e per arbitre e arbitri</w:t>
      </w:r>
    </w:p>
    <w:p w:rsidR="006F6398" w:rsidRPr="000923C8" w:rsidRDefault="006F6398" w:rsidP="00C865D3">
      <w:pPr>
        <w:pStyle w:val="AufzhlungSV"/>
      </w:pPr>
      <w:r>
        <w:t>Disposizione delle squadre secondo le indicazioni di Swiss Volley</w:t>
      </w:r>
    </w:p>
    <w:p w:rsidR="006F6398" w:rsidRPr="00B60326" w:rsidRDefault="006F6398" w:rsidP="008A30AF">
      <w:pPr>
        <w:pStyle w:val="AufzhlungSV"/>
      </w:pPr>
      <w:r>
        <w:t>I saluti iniziali devono avvenire senza contatti fisici (niente strette di mano o saluti pugno contro pugno tra le squadre e le arbitre o gli arbitri)</w:t>
      </w:r>
    </w:p>
    <w:p w:rsidR="006F6398" w:rsidRPr="00B60326" w:rsidRDefault="006F6398" w:rsidP="00C865D3">
      <w:pPr>
        <w:pStyle w:val="AufzhlungSV"/>
      </w:pPr>
      <w:r>
        <w:t xml:space="preserve">È consentita l’entrata in campo insieme a bambini a condizione che sia possibile rispettare la distanza di 1.5 m. È vietato tenersi per mano. </w:t>
      </w:r>
    </w:p>
    <w:p w:rsidR="006F6398" w:rsidRPr="00F665B0" w:rsidRDefault="006F6398" w:rsidP="00C865D3">
      <w:pPr>
        <w:pStyle w:val="Titolo2"/>
      </w:pPr>
      <w:bookmarkStart w:id="137" w:name="_Toc47457183"/>
      <w:bookmarkStart w:id="138" w:name="_Toc48310457"/>
      <w:bookmarkStart w:id="139" w:name="_Toc48718995"/>
      <w:bookmarkStart w:id="140" w:name="_Toc48719238"/>
      <w:bookmarkStart w:id="141" w:name="_Toc48920789"/>
      <w:r>
        <w:lastRenderedPageBreak/>
        <w:t>Campi di gioco</w:t>
      </w:r>
      <w:bookmarkEnd w:id="137"/>
      <w:bookmarkEnd w:id="138"/>
      <w:bookmarkEnd w:id="139"/>
      <w:bookmarkEnd w:id="140"/>
      <w:bookmarkEnd w:id="141"/>
    </w:p>
    <w:p w:rsidR="006F6398" w:rsidRPr="000923C8" w:rsidRDefault="006F6398" w:rsidP="00C865D3">
      <w:pPr>
        <w:pStyle w:val="AufzhlungSV"/>
      </w:pPr>
      <w:r>
        <w:t>Se possibile, accessi separati per le squadre e per arbitre e arbitri</w:t>
      </w:r>
    </w:p>
    <w:p w:rsidR="006F6398" w:rsidRDefault="006F6398" w:rsidP="00C865D3">
      <w:pPr>
        <w:pStyle w:val="AufzhlungSV"/>
      </w:pPr>
      <w:r>
        <w:t xml:space="preserve">È vietato in qualsiasi momento l’accesso al campo di gioco (compresa zona franca) di persone non registrate nel foglio dell’incontro (esclusi raccattapalle, </w:t>
      </w:r>
      <w:proofErr w:type="spellStart"/>
      <w:r>
        <w:t>quick-moppers</w:t>
      </w:r>
      <w:proofErr w:type="spellEnd"/>
      <w:r>
        <w:t xml:space="preserve"> e segnapunti, che devono essere registrati in un elenco presenze)</w:t>
      </w:r>
    </w:p>
    <w:p w:rsidR="006F6398" w:rsidRPr="0068746D" w:rsidRDefault="006F6398" w:rsidP="00C865D3">
      <w:pPr>
        <w:pStyle w:val="Titolo2"/>
      </w:pPr>
      <w:bookmarkStart w:id="142" w:name="_Toc47457184"/>
      <w:bookmarkStart w:id="143" w:name="_Toc48310458"/>
      <w:bookmarkStart w:id="144" w:name="_Toc48718996"/>
      <w:bookmarkStart w:id="145" w:name="_Toc48719239"/>
      <w:bookmarkStart w:id="146" w:name="_Toc48920790"/>
      <w:r>
        <w:t>Saluti al termine della gara</w:t>
      </w:r>
      <w:bookmarkEnd w:id="142"/>
      <w:bookmarkEnd w:id="143"/>
      <w:bookmarkEnd w:id="144"/>
      <w:bookmarkEnd w:id="145"/>
      <w:bookmarkEnd w:id="146"/>
    </w:p>
    <w:p w:rsidR="00DF7772" w:rsidRDefault="00DF7772" w:rsidP="00DF7772">
      <w:pPr>
        <w:pStyle w:val="AufzhlungSV"/>
      </w:pPr>
      <w:r>
        <w:t>Disposizione delle squadre secondo le indicazioni di Swiss Volley</w:t>
      </w:r>
    </w:p>
    <w:p w:rsidR="00DF7772" w:rsidRPr="000923C8" w:rsidRDefault="00DF7772" w:rsidP="00DF7772">
      <w:pPr>
        <w:pStyle w:val="AufzhlungSV"/>
      </w:pPr>
      <w:r>
        <w:t>I saluti finali devono avvenire senza contatti fisici (niente strette di mano o saluti pugno contro pugno tra le squadre e le arbitre/gli arbitri)</w:t>
      </w:r>
    </w:p>
    <w:p w:rsidR="006F6398" w:rsidRPr="000923C8" w:rsidRDefault="006F6398" w:rsidP="00C865D3">
      <w:pPr>
        <w:pStyle w:val="AufzhlungSV"/>
      </w:pPr>
      <w:r>
        <w:t xml:space="preserve">È consentito un breve saluto delle squadre con i tifosi (senza contatti fisici) </w:t>
      </w:r>
    </w:p>
    <w:p w:rsidR="006F6398" w:rsidRPr="000923C8" w:rsidRDefault="006F6398" w:rsidP="00C865D3">
      <w:pPr>
        <w:pStyle w:val="AufzhlungSV"/>
      </w:pPr>
      <w:r>
        <w:t>Colloqui/discussioni con giocatrici o giocatori della squadra avversaria, arbitre o arbitri, marcatrici o marcatori, RD e TD devono sempre avvenire nel rispetto della regola della distanza di 1.5 m</w:t>
      </w:r>
    </w:p>
    <w:p w:rsidR="006F6398" w:rsidRPr="0068746D" w:rsidRDefault="006F6398" w:rsidP="00C865D3">
      <w:pPr>
        <w:pStyle w:val="Titolo2"/>
      </w:pPr>
      <w:bookmarkStart w:id="147" w:name="_Toc47457185"/>
      <w:bookmarkStart w:id="148" w:name="_Toc48310459"/>
      <w:bookmarkStart w:id="149" w:name="_Toc48718997"/>
      <w:bookmarkStart w:id="150" w:name="_Toc48719240"/>
      <w:bookmarkStart w:id="151" w:name="_Toc48920791"/>
      <w:r>
        <w:t>Premi Best Player/premiazioni in generale</w:t>
      </w:r>
      <w:bookmarkEnd w:id="147"/>
      <w:bookmarkEnd w:id="148"/>
      <w:bookmarkEnd w:id="149"/>
      <w:bookmarkEnd w:id="150"/>
      <w:bookmarkEnd w:id="151"/>
    </w:p>
    <w:p w:rsidR="006F6398" w:rsidRPr="000923C8" w:rsidRDefault="006F6398" w:rsidP="00C865D3">
      <w:pPr>
        <w:pStyle w:val="AufzhlungSV"/>
      </w:pPr>
      <w:r>
        <w:t>Il premio Best Player può essere assegnato tenendo conto della regola della distanza di 1.5 m (senza contatti fisici).</w:t>
      </w:r>
    </w:p>
    <w:p w:rsidR="006F6398" w:rsidRPr="0068746D" w:rsidRDefault="006F6398" w:rsidP="00C865D3">
      <w:pPr>
        <w:pStyle w:val="Titolo2"/>
      </w:pPr>
      <w:bookmarkStart w:id="152" w:name="_Toc47457186"/>
      <w:bookmarkStart w:id="153" w:name="_Toc48310460"/>
      <w:bookmarkStart w:id="154" w:name="_Toc48718998"/>
      <w:bookmarkStart w:id="155" w:name="_Toc48719241"/>
      <w:bookmarkStart w:id="156" w:name="_Toc48920792"/>
      <w:r>
        <w:t>Azioni speciali (</w:t>
      </w:r>
      <w:proofErr w:type="spellStart"/>
      <w:r>
        <w:t>pre-gara</w:t>
      </w:r>
      <w:proofErr w:type="spellEnd"/>
      <w:r>
        <w:t>, pause, post-gara)</w:t>
      </w:r>
      <w:bookmarkEnd w:id="152"/>
      <w:bookmarkEnd w:id="153"/>
      <w:bookmarkEnd w:id="154"/>
      <w:bookmarkEnd w:id="155"/>
      <w:bookmarkEnd w:id="156"/>
    </w:p>
    <w:p w:rsidR="00B06061" w:rsidRPr="009866D7" w:rsidRDefault="006F6398" w:rsidP="00D1732B">
      <w:pPr>
        <w:pStyle w:val="AufzhlungSV"/>
        <w:rPr>
          <w:highlight w:val="cyan"/>
        </w:rPr>
      </w:pPr>
      <w:r w:rsidRPr="009866D7">
        <w:rPr>
          <w:highlight w:val="cyan"/>
        </w:rPr>
        <w:t xml:space="preserve">Azioni speciali </w:t>
      </w:r>
      <w:r w:rsidR="009866D7" w:rsidRPr="009866D7">
        <w:rPr>
          <w:highlight w:val="cyan"/>
        </w:rPr>
        <w:t>non sono consentite</w:t>
      </w:r>
    </w:p>
    <w:p w:rsidR="006F6398" w:rsidRPr="00AF7F0B" w:rsidRDefault="006F6398" w:rsidP="00C865D3">
      <w:pPr>
        <w:pStyle w:val="Titolo2"/>
      </w:pPr>
      <w:bookmarkStart w:id="157" w:name="_Toc47457187"/>
      <w:bookmarkStart w:id="158" w:name="_Toc48310461"/>
      <w:bookmarkStart w:id="159" w:name="_Toc48718999"/>
      <w:bookmarkStart w:id="160" w:name="_Toc48719242"/>
      <w:bookmarkStart w:id="161" w:name="_Toc48920793"/>
      <w:r>
        <w:t>Panchine</w:t>
      </w:r>
      <w:bookmarkEnd w:id="157"/>
      <w:bookmarkEnd w:id="158"/>
      <w:bookmarkEnd w:id="159"/>
      <w:bookmarkEnd w:id="160"/>
      <w:bookmarkEnd w:id="161"/>
    </w:p>
    <w:p w:rsidR="006F6398" w:rsidRPr="000923C8" w:rsidRDefault="006F6398" w:rsidP="00C865D3">
      <w:pPr>
        <w:pStyle w:val="AufzhlungSV"/>
      </w:pPr>
      <w:r>
        <w:t>Accessi separati per ciascuna squadra: ove ciò non sia possibile, accesso scaglionato</w:t>
      </w:r>
    </w:p>
    <w:p w:rsidR="006F6398" w:rsidRPr="000923C8" w:rsidRDefault="006F6398" w:rsidP="00C865D3">
      <w:pPr>
        <w:pStyle w:val="AufzhlungSV"/>
        <w:rPr>
          <w:color w:val="000000" w:themeColor="text1"/>
        </w:rPr>
      </w:pPr>
      <w:r>
        <w:t xml:space="preserve">Ogni persona ha il proprio asciugamano per </w:t>
      </w:r>
      <w:r>
        <w:rPr>
          <w:color w:val="000000" w:themeColor="text1"/>
        </w:rPr>
        <w:t xml:space="preserve">tergersi il sudore </w:t>
      </w:r>
    </w:p>
    <w:p w:rsidR="006F6398" w:rsidRPr="00B0338B" w:rsidRDefault="006F6398" w:rsidP="00C865D3">
      <w:pPr>
        <w:pStyle w:val="AufzhlungSV"/>
        <w:rPr>
          <w:color w:val="000000" w:themeColor="text1"/>
        </w:rPr>
      </w:pPr>
      <w:r>
        <w:rPr>
          <w:color w:val="000000" w:themeColor="text1"/>
        </w:rPr>
        <w:t>Bottiglie personalizzate per le bevande</w:t>
      </w:r>
    </w:p>
    <w:p w:rsidR="006F6398" w:rsidRPr="00B0338B" w:rsidRDefault="006F6398" w:rsidP="00C865D3">
      <w:pPr>
        <w:pStyle w:val="Titolo2"/>
      </w:pPr>
      <w:bookmarkStart w:id="162" w:name="_Toc48920794"/>
      <w:bookmarkStart w:id="163" w:name="_Toc47457188"/>
      <w:bookmarkStart w:id="164" w:name="_Toc48310462"/>
      <w:bookmarkStart w:id="165" w:name="_Toc48719000"/>
      <w:bookmarkStart w:id="166" w:name="_Toc48719243"/>
      <w:r>
        <w:t xml:space="preserve">Area di </w:t>
      </w:r>
      <w:bookmarkEnd w:id="162"/>
      <w:r>
        <w:t>penalità</w:t>
      </w:r>
      <w:bookmarkEnd w:id="163"/>
      <w:bookmarkEnd w:id="164"/>
      <w:bookmarkEnd w:id="165"/>
      <w:bookmarkEnd w:id="166"/>
    </w:p>
    <w:p w:rsidR="006F6398" w:rsidRPr="000923C8" w:rsidRDefault="006F6398" w:rsidP="00C865D3">
      <w:pPr>
        <w:pStyle w:val="AufzhlungSV"/>
      </w:pPr>
      <w:r>
        <w:t xml:space="preserve">Le due sedie nell’area di penalità sono poste a una distanza di 1.5 m tra loro. </w:t>
      </w:r>
    </w:p>
    <w:p w:rsidR="006F6398" w:rsidRPr="00B0338B" w:rsidRDefault="006F6398" w:rsidP="00C865D3">
      <w:pPr>
        <w:pStyle w:val="Titolo2"/>
      </w:pPr>
      <w:bookmarkStart w:id="167" w:name="_Toc47457189"/>
      <w:bookmarkStart w:id="168" w:name="_Toc48310463"/>
      <w:bookmarkStart w:id="169" w:name="_Toc48719001"/>
      <w:bookmarkStart w:id="170" w:name="_Toc48719244"/>
      <w:bookmarkStart w:id="171" w:name="_Toc48920795"/>
      <w:r>
        <w:t>Funzionarie e funzionari: segnapunti, speaker, marcatrici e marcatori, RD, TD, ecc.</w:t>
      </w:r>
      <w:bookmarkEnd w:id="167"/>
      <w:bookmarkEnd w:id="168"/>
      <w:bookmarkEnd w:id="169"/>
      <w:bookmarkEnd w:id="170"/>
      <w:bookmarkEnd w:id="171"/>
    </w:p>
    <w:p w:rsidR="006F6398" w:rsidRPr="000923C8" w:rsidRDefault="009A69D5" w:rsidP="00C865D3">
      <w:pPr>
        <w:pStyle w:val="AufzhlungSV"/>
      </w:pPr>
      <w:r>
        <w:t>Sono soggetti all’obbligo di mascherina (ad eccezione dello speaker)</w:t>
      </w:r>
    </w:p>
    <w:p w:rsidR="006F6398" w:rsidRPr="00C63E83" w:rsidRDefault="006F6398" w:rsidP="00534738">
      <w:pPr>
        <w:pStyle w:val="AufzhlungSV"/>
      </w:pPr>
      <w:r>
        <w:t>Il personale deve essere ridotto al minimo (solo le persone necessarie)</w:t>
      </w:r>
    </w:p>
    <w:p w:rsidR="00FA1332" w:rsidRPr="00AF7F0B" w:rsidRDefault="00FA1332" w:rsidP="00FA1332">
      <w:pPr>
        <w:pStyle w:val="Titolo2"/>
      </w:pPr>
      <w:bookmarkStart w:id="172" w:name="_Toc48920796"/>
      <w:bookmarkStart w:id="173" w:name="_Toc47457193"/>
      <w:bookmarkStart w:id="174" w:name="_Toc48310466"/>
      <w:bookmarkStart w:id="175" w:name="_Toc48719004"/>
      <w:bookmarkStart w:id="176" w:name="_Toc48719247"/>
      <w:r>
        <w:t>Ristorazione prima o dopo la gara</w:t>
      </w:r>
      <w:bookmarkEnd w:id="172"/>
    </w:p>
    <w:p w:rsidR="00FA1332" w:rsidRPr="00FA1332" w:rsidRDefault="00FA1332" w:rsidP="00FA1332">
      <w:pPr>
        <w:pStyle w:val="AufzhlungSV"/>
      </w:pPr>
      <w:r>
        <w:t>Attenersi al piano di protezione del gestore dell’impianto</w:t>
      </w:r>
    </w:p>
    <w:p w:rsidR="00FA1332" w:rsidRPr="00B60326" w:rsidRDefault="00FA1332" w:rsidP="0099186A">
      <w:pPr>
        <w:pStyle w:val="AufzhlungSV"/>
        <w:numPr>
          <w:ilvl w:val="0"/>
          <w:numId w:val="0"/>
        </w:numPr>
      </w:pPr>
      <w:r>
        <w:t xml:space="preserve">Ristorazione presso ristorante/mensa/buvette (nel rigoroso rispetto del piano di protezione di </w:t>
      </w:r>
      <w:proofErr w:type="spellStart"/>
      <w:r>
        <w:t>gastrosuisse</w:t>
      </w:r>
      <w:proofErr w:type="spellEnd"/>
      <w:r>
        <w:t xml:space="preserve"> per il settore della ristorazione)</w:t>
      </w:r>
    </w:p>
    <w:p w:rsidR="00FA1332" w:rsidRPr="00B60326" w:rsidRDefault="00FA1332" w:rsidP="00FA1332">
      <w:pPr>
        <w:pStyle w:val="Titolo2"/>
      </w:pPr>
      <w:bookmarkStart w:id="177" w:name="_Toc48920797"/>
      <w:r>
        <w:t>Ristorazione nello spogliatoio</w:t>
      </w:r>
      <w:bookmarkEnd w:id="177"/>
    </w:p>
    <w:p w:rsidR="00FA1332" w:rsidRDefault="00FA1332" w:rsidP="00FA1332">
      <w:pPr>
        <w:pStyle w:val="AufzhlungSV"/>
      </w:pPr>
      <w:r>
        <w:t>Attenersi al piano di protezione del gestore dell’impianto</w:t>
      </w:r>
    </w:p>
    <w:p w:rsidR="00FA1332" w:rsidRPr="00FA1332" w:rsidRDefault="00FA1332" w:rsidP="00FA1332">
      <w:pPr>
        <w:pStyle w:val="AufzhlungSV"/>
      </w:pPr>
      <w:r>
        <w:t>Sono vietati prodotti alimentari aperti (sono consentiti solo alimenti confezionati singolarmente; assicurarsi del corretto smaltimento dei rifiuti).</w:t>
      </w:r>
    </w:p>
    <w:p w:rsidR="006F6398" w:rsidRPr="00366390" w:rsidRDefault="006F6398" w:rsidP="00316830">
      <w:pPr>
        <w:pStyle w:val="Titolo2"/>
      </w:pPr>
      <w:bookmarkStart w:id="178" w:name="_Toc48920798"/>
      <w:r>
        <w:lastRenderedPageBreak/>
        <w:t>Assistenza medica</w:t>
      </w:r>
      <w:bookmarkEnd w:id="173"/>
      <w:bookmarkEnd w:id="174"/>
      <w:bookmarkEnd w:id="175"/>
      <w:bookmarkEnd w:id="176"/>
      <w:bookmarkEnd w:id="178"/>
    </w:p>
    <w:p w:rsidR="006F6398" w:rsidRPr="000923C8" w:rsidRDefault="006F6398" w:rsidP="00316830">
      <w:pPr>
        <w:pStyle w:val="AufzhlungSV"/>
      </w:pPr>
      <w:r>
        <w:t>L’infermeria è conforme alle prescrizioni in materia di igiene e di distanziamento.</w:t>
      </w:r>
    </w:p>
    <w:p w:rsidR="006F6398" w:rsidRPr="000923C8" w:rsidRDefault="006F6398" w:rsidP="00316830">
      <w:pPr>
        <w:pStyle w:val="AufzhlungSV"/>
      </w:pPr>
      <w:r>
        <w:t>Dopo ogni utilizzo, il locale viene ventilato e disinfettato.</w:t>
      </w:r>
    </w:p>
    <w:p w:rsidR="006F6398" w:rsidRPr="00366390" w:rsidRDefault="00552B4F" w:rsidP="00316830">
      <w:pPr>
        <w:pStyle w:val="Titolo2"/>
      </w:pPr>
      <w:bookmarkStart w:id="179" w:name="_Toc48310467"/>
      <w:bookmarkStart w:id="180" w:name="_Toc48719005"/>
      <w:bookmarkStart w:id="181" w:name="_Toc48719248"/>
      <w:bookmarkStart w:id="182" w:name="_Toc48920799"/>
      <w:r>
        <w:t>Area per i media/</w:t>
      </w:r>
      <w:bookmarkStart w:id="183" w:name="_Toc47457194"/>
      <w:r>
        <w:t>interviste/stampa</w:t>
      </w:r>
      <w:bookmarkEnd w:id="179"/>
      <w:bookmarkEnd w:id="180"/>
      <w:bookmarkEnd w:id="181"/>
      <w:bookmarkEnd w:id="182"/>
      <w:bookmarkEnd w:id="183"/>
    </w:p>
    <w:p w:rsidR="006F6398" w:rsidRPr="000923C8" w:rsidRDefault="006F6398" w:rsidP="00316830">
      <w:pPr>
        <w:pStyle w:val="AufzhlungSV"/>
      </w:pPr>
      <w:r>
        <w:t>Devono essere rispettate in ogni momento le norme igieniche e la distanza di 1.5 m.</w:t>
      </w:r>
    </w:p>
    <w:p w:rsidR="006F6398" w:rsidRPr="00F45631" w:rsidRDefault="006F6398" w:rsidP="00316830">
      <w:pPr>
        <w:pStyle w:val="AufzhlungSV"/>
      </w:pPr>
      <w:r>
        <w:t>Le interviste sul campo non sono consentite.</w:t>
      </w:r>
    </w:p>
    <w:p w:rsidR="00AA2B55" w:rsidRPr="009866D7" w:rsidRDefault="006F6398" w:rsidP="00AA2B55">
      <w:pPr>
        <w:pStyle w:val="AufzhlungSV"/>
      </w:pPr>
      <w:r>
        <w:t xml:space="preserve">L’area per le interviste da parte di giornaliste e giornalisti di TV/web/stampa/radio è definita dal club che </w:t>
      </w:r>
      <w:r w:rsidR="0011759D" w:rsidRPr="009866D7">
        <w:t>ospitante</w:t>
      </w:r>
      <w:r w:rsidRPr="009866D7">
        <w:t xml:space="preserve"> (con obbligo di mascherina per le giornaliste e i giornalisti). </w:t>
      </w:r>
    </w:p>
    <w:p w:rsidR="0023730C" w:rsidRPr="009866D7" w:rsidRDefault="002D5F3D" w:rsidP="002D5F3D">
      <w:pPr>
        <w:pStyle w:val="AufzhlungSV"/>
      </w:pPr>
      <w:bookmarkStart w:id="184" w:name="_Toc47457196"/>
      <w:bookmarkStart w:id="185" w:name="_Toc48310468"/>
      <w:bookmarkStart w:id="186" w:name="_Toc48719006"/>
      <w:bookmarkStart w:id="187" w:name="_Toc48719249"/>
      <w:bookmarkStart w:id="188" w:name="_Toc48920800"/>
      <w:r w:rsidRPr="009866D7">
        <w:t xml:space="preserve">Non vale l’obbligo d’indossare una mascherina </w:t>
      </w:r>
      <w:r w:rsidR="0023730C" w:rsidRPr="009866D7">
        <w:t xml:space="preserve">per commentatrici e commentatori TV e radio durante la </w:t>
      </w:r>
      <w:r w:rsidRPr="009866D7">
        <w:t xml:space="preserve">trasmissione in diretta </w:t>
      </w:r>
      <w:r w:rsidR="0023730C" w:rsidRPr="009866D7">
        <w:t xml:space="preserve">e durante le interviste. </w:t>
      </w:r>
    </w:p>
    <w:p w:rsidR="006F6398" w:rsidRPr="00817593" w:rsidRDefault="006F6398" w:rsidP="00316830">
      <w:pPr>
        <w:pStyle w:val="Titolo2"/>
      </w:pPr>
      <w:r>
        <w:t>Stand promozionali</w:t>
      </w:r>
      <w:bookmarkEnd w:id="184"/>
      <w:bookmarkEnd w:id="185"/>
      <w:bookmarkEnd w:id="186"/>
      <w:bookmarkEnd w:id="187"/>
      <w:bookmarkEnd w:id="188"/>
    </w:p>
    <w:p w:rsidR="006F6398" w:rsidRPr="000923C8" w:rsidRDefault="006F6398" w:rsidP="00316830">
      <w:pPr>
        <w:pStyle w:val="AufzhlungSV"/>
      </w:pPr>
      <w:r>
        <w:t>Nella zona di ingresso alle palestre è possibile posizionare degli stand promozionali</w:t>
      </w:r>
      <w:r w:rsidR="009866D7">
        <w:t xml:space="preserve"> </w:t>
      </w:r>
      <w:r w:rsidR="009866D7" w:rsidRPr="009866D7">
        <w:rPr>
          <w:highlight w:val="cyan"/>
        </w:rPr>
        <w:t>ma senza personale</w:t>
      </w:r>
      <w:r>
        <w:t xml:space="preserve">, a condizione che i percorsi a senso unico non ne siano ostacolati e che le distanze di sicurezza siano sempre garantite. </w:t>
      </w:r>
    </w:p>
    <w:p w:rsidR="006F6398" w:rsidRPr="000923C8" w:rsidRDefault="006F6398" w:rsidP="00316830">
      <w:pPr>
        <w:pStyle w:val="AufzhlungSV"/>
      </w:pPr>
      <w:r>
        <w:t>Se sono presenti elementi che vengono utilizzati da diverse persone, è necessario disinfettarli tra un utilizzo e il successivo.</w:t>
      </w:r>
    </w:p>
    <w:p w:rsidR="006F6398" w:rsidRPr="00817593" w:rsidRDefault="006F6398" w:rsidP="00316830">
      <w:pPr>
        <w:pStyle w:val="Titolo2"/>
      </w:pPr>
      <w:bookmarkStart w:id="189" w:name="_Toc47457197"/>
      <w:bookmarkStart w:id="190" w:name="_Toc48310469"/>
      <w:bookmarkStart w:id="191" w:name="_Toc48719007"/>
      <w:bookmarkStart w:id="192" w:name="_Toc48719250"/>
      <w:bookmarkStart w:id="193" w:name="_Toc48920801"/>
      <w:r>
        <w:t>Cerimonie</w:t>
      </w:r>
      <w:bookmarkEnd w:id="189"/>
      <w:bookmarkEnd w:id="190"/>
      <w:bookmarkEnd w:id="191"/>
      <w:bookmarkEnd w:id="192"/>
      <w:bookmarkEnd w:id="193"/>
    </w:p>
    <w:p w:rsidR="006F6398" w:rsidRPr="000923C8" w:rsidRDefault="006F6398" w:rsidP="00316830">
      <w:pPr>
        <w:pStyle w:val="AufzhlungSV"/>
      </w:pPr>
      <w:r>
        <w:t xml:space="preserve">Medaglie, coppe, premi o altri oggetti utilizzati per le cerimonie di premiazione non possono essere consegnati a mano. </w:t>
      </w:r>
    </w:p>
    <w:p w:rsidR="006F6398" w:rsidRPr="000923C8" w:rsidRDefault="006F6398" w:rsidP="00316830">
      <w:pPr>
        <w:pStyle w:val="AufzhlungSV"/>
      </w:pPr>
      <w:r>
        <w:t>Le medaglie, esposte su un apposito tavolo o scaffale, vengono prese direttamente da chi le riceve.</w:t>
      </w:r>
    </w:p>
    <w:p w:rsidR="006F6398" w:rsidRPr="000923C8" w:rsidRDefault="006F6398" w:rsidP="00316830">
      <w:pPr>
        <w:pStyle w:val="AufzhlungSV"/>
      </w:pPr>
      <w:r>
        <w:t>La coppa, esposta su un tavolo o un piedistallo, non viene consegnata ma presa direttamente da chi la riceve.</w:t>
      </w:r>
    </w:p>
    <w:p w:rsidR="006F6398" w:rsidRPr="000923C8" w:rsidRDefault="006F6398" w:rsidP="00316830">
      <w:pPr>
        <w:pStyle w:val="AufzhlungSV"/>
      </w:pPr>
      <w:r>
        <w:t xml:space="preserve">Altri premi o fiori vengono deposti e quindi sollevati da chi li riceve. </w:t>
      </w:r>
    </w:p>
    <w:p w:rsidR="006F6398" w:rsidRDefault="006F6398" w:rsidP="00316830">
      <w:pPr>
        <w:pStyle w:val="Titolo2"/>
      </w:pPr>
      <w:bookmarkStart w:id="194" w:name="_Toc47457198"/>
      <w:bookmarkStart w:id="195" w:name="_Toc48310470"/>
      <w:bookmarkStart w:id="196" w:name="_Toc48719008"/>
      <w:bookmarkStart w:id="197" w:name="_Toc48719251"/>
      <w:bookmarkStart w:id="198" w:name="_Toc48920802"/>
      <w:r>
        <w:t>Foto della squadra vincitrice</w:t>
      </w:r>
      <w:bookmarkEnd w:id="194"/>
      <w:bookmarkEnd w:id="195"/>
      <w:bookmarkEnd w:id="196"/>
      <w:bookmarkEnd w:id="197"/>
      <w:bookmarkEnd w:id="198"/>
    </w:p>
    <w:p w:rsidR="006F6398" w:rsidRPr="000923C8" w:rsidRDefault="006F6398" w:rsidP="00316830">
      <w:pPr>
        <w:pStyle w:val="AufzhlungSV"/>
      </w:pPr>
      <w:r>
        <w:t>Una foto della squadra vincitrice può essere scattata solo con le persone registrate sul foglio dell’incontro.</w:t>
      </w:r>
    </w:p>
    <w:p w:rsidR="00534738" w:rsidRPr="00764BA9" w:rsidRDefault="00534738" w:rsidP="00122A56">
      <w:pPr>
        <w:pStyle w:val="AufzhlungSV"/>
      </w:pPr>
      <w:bookmarkStart w:id="199" w:name="_Toc48920804"/>
      <w:r>
        <w:br w:type="page"/>
      </w:r>
    </w:p>
    <w:p w:rsidR="00534738" w:rsidRDefault="005E78A1" w:rsidP="00534738">
      <w:pPr>
        <w:pStyle w:val="Titolo1"/>
      </w:pPr>
      <w:bookmarkStart w:id="200" w:name="_Toc48719010"/>
      <w:bookmarkStart w:id="201" w:name="_Toc48719253"/>
      <w:r w:rsidRPr="005E78A1">
        <w:rPr>
          <w:highlight w:val="cyan"/>
        </w:rPr>
        <w:lastRenderedPageBreak/>
        <w:t>F</w:t>
      </w:r>
      <w:r w:rsidR="00CC10F0" w:rsidRPr="002D5F3D">
        <w:t>: Applicazione</w:t>
      </w:r>
      <w:r w:rsidR="00CC10F0">
        <w:t xml:space="preserve"> nelle competizioni ufficiali dell</w:t>
      </w:r>
      <w:r>
        <w:t xml:space="preserve">a </w:t>
      </w:r>
      <w:r w:rsidRPr="005E78A1">
        <w:rPr>
          <w:highlight w:val="cyan"/>
        </w:rPr>
        <w:t>LNB, 1L e dell</w:t>
      </w:r>
      <w:r w:rsidR="00CC10F0" w:rsidRPr="005E78A1">
        <w:rPr>
          <w:highlight w:val="cyan"/>
        </w:rPr>
        <w:t>e leghe regionali</w:t>
      </w:r>
      <w:bookmarkEnd w:id="199"/>
      <w:bookmarkEnd w:id="200"/>
      <w:bookmarkEnd w:id="201"/>
      <w:r w:rsidRPr="005E78A1">
        <w:rPr>
          <w:highlight w:val="cyan"/>
        </w:rPr>
        <w:t>:</w:t>
      </w:r>
      <w:r>
        <w:t xml:space="preserve"> </w:t>
      </w:r>
      <w:r w:rsidRPr="005E78A1">
        <w:rPr>
          <w:highlight w:val="cyan"/>
        </w:rPr>
        <w:t>le competizioni di queste leghe sono sospese fino a nuovo avviso</w:t>
      </w:r>
    </w:p>
    <w:p w:rsidR="005E78A1" w:rsidRPr="005E78A1" w:rsidRDefault="005E78A1" w:rsidP="005E78A1"/>
    <w:sectPr w:rsidR="005E78A1" w:rsidRPr="005E78A1" w:rsidSect="00AE3E7B">
      <w:headerReference w:type="default" r:id="rId17"/>
      <w:footerReference w:type="default" r:id="rId18"/>
      <w:headerReference w:type="first" r:id="rId19"/>
      <w:pgSz w:w="11906" w:h="16838" w:code="9"/>
      <w:pgMar w:top="1752" w:right="1134" w:bottom="1469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EA" w:rsidRDefault="001B6CEA" w:rsidP="000D4F85">
      <w:pPr>
        <w:spacing w:after="0" w:line="240" w:lineRule="auto"/>
      </w:pPr>
      <w:r>
        <w:separator/>
      </w:r>
    </w:p>
    <w:p w:rsidR="001B6CEA" w:rsidRDefault="001B6CEA"/>
  </w:endnote>
  <w:endnote w:type="continuationSeparator" w:id="0">
    <w:p w:rsidR="001B6CEA" w:rsidRDefault="001B6CEA" w:rsidP="000D4F85">
      <w:pPr>
        <w:spacing w:after="0" w:line="240" w:lineRule="auto"/>
      </w:pPr>
      <w:r>
        <w:continuationSeparator/>
      </w:r>
    </w:p>
    <w:p w:rsidR="001B6CEA" w:rsidRDefault="001B6CEA"/>
  </w:endnote>
  <w:endnote w:type="continuationNotice" w:id="1">
    <w:p w:rsidR="001B6CEA" w:rsidRDefault="001B6CE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18"/>
      </w:rPr>
      <w:id w:val="-1769616900"/>
      <w:docPartObj>
        <w:docPartGallery w:val="Page Numbers (Top of Page)"/>
        <w:docPartUnique/>
      </w:docPartObj>
    </w:sdtPr>
    <w:sdtEndPr>
      <w:rPr>
        <w:color w:val="BFBFBF" w:themeColor="background1" w:themeShade="BF"/>
      </w:rPr>
    </w:sdtEndPr>
    <w:sdtContent>
      <w:p w:rsidR="00811BC1" w:rsidRPr="00601D63" w:rsidRDefault="00811BC1" w:rsidP="00D8334B">
        <w:pPr>
          <w:pStyle w:val="Pidipagina"/>
          <w:pBdr>
            <w:top w:val="single" w:sz="4" w:space="1" w:color="BFBFBF" w:themeColor="background1" w:themeShade="BF"/>
          </w:pBdr>
          <w:rPr>
            <w:szCs w:val="18"/>
          </w:rPr>
        </w:pPr>
      </w:p>
      <w:p w:rsidR="00811BC1" w:rsidRPr="00D8334B" w:rsidRDefault="00480652" w:rsidP="00D8334B">
        <w:pPr>
          <w:pStyle w:val="Pidipagina"/>
          <w:rPr>
            <w:color w:val="BFBFBF" w:themeColor="background1" w:themeShade="BF"/>
            <w:szCs w:val="18"/>
          </w:rPr>
        </w:pPr>
        <w:fldSimple w:instr=" STYLEREF  Datum_Tabelle  \* MERGEFORMAT ">
          <w:r w:rsidR="00AB4BF8">
            <w:rPr>
              <w:rFonts w:eastAsiaTheme="minorEastAsia"/>
              <w:color w:val="808080" w:themeColor="background1" w:themeShade="80"/>
            </w:rPr>
            <w:t>21.10.2020; modifiche valide dal 30.10.2020</w:t>
          </w:r>
        </w:fldSimple>
        <w:r w:rsidR="00811BC1">
          <w:rPr>
            <w:color w:val="BFBFBF" w:themeColor="background1" w:themeShade="BF"/>
          </w:rPr>
          <w:tab/>
        </w:r>
        <w:r w:rsidR="00811BC1">
          <w:rPr>
            <w:color w:val="BFBFBF" w:themeColor="background1" w:themeShade="BF"/>
          </w:rPr>
          <w:tab/>
          <w:t xml:space="preserve"> </w:t>
        </w:r>
        <w:r w:rsidRPr="001D6871">
          <w:rPr>
            <w:color w:val="BFBFBF" w:themeColor="background1" w:themeShade="BF"/>
          </w:rPr>
          <w:fldChar w:fldCharType="begin"/>
        </w:r>
        <w:r w:rsidR="00811BC1" w:rsidRPr="001D6871">
          <w:rPr>
            <w:color w:val="BFBFBF" w:themeColor="background1" w:themeShade="BF"/>
          </w:rPr>
          <w:instrText>PAGE</w:instrText>
        </w:r>
        <w:r w:rsidRPr="001D6871">
          <w:rPr>
            <w:color w:val="BFBFBF" w:themeColor="background1" w:themeShade="BF"/>
          </w:rPr>
          <w:fldChar w:fldCharType="separate"/>
        </w:r>
        <w:r w:rsidR="00AB4BF8">
          <w:rPr>
            <w:color w:val="BFBFBF" w:themeColor="background1" w:themeShade="BF"/>
          </w:rPr>
          <w:t>2</w:t>
        </w:r>
        <w:r w:rsidRPr="001D6871">
          <w:rPr>
            <w:color w:val="BFBFBF" w:themeColor="background1" w:themeShade="BF"/>
          </w:rPr>
          <w:fldChar w:fldCharType="end"/>
        </w:r>
        <w:r w:rsidR="00811BC1">
          <w:rPr>
            <w:color w:val="BFBFBF" w:themeColor="background1" w:themeShade="BF"/>
          </w:rPr>
          <w:t>/</w:t>
        </w:r>
        <w:r w:rsidRPr="001D6871">
          <w:rPr>
            <w:color w:val="BFBFBF" w:themeColor="background1" w:themeShade="BF"/>
          </w:rPr>
          <w:fldChar w:fldCharType="begin"/>
        </w:r>
        <w:r w:rsidR="00811BC1" w:rsidRPr="001D6871">
          <w:rPr>
            <w:color w:val="BFBFBF" w:themeColor="background1" w:themeShade="BF"/>
          </w:rPr>
          <w:instrText>NUMPAGES</w:instrText>
        </w:r>
        <w:r w:rsidRPr="001D6871">
          <w:rPr>
            <w:color w:val="BFBFBF" w:themeColor="background1" w:themeShade="BF"/>
          </w:rPr>
          <w:fldChar w:fldCharType="separate"/>
        </w:r>
        <w:r w:rsidR="00AB4BF8">
          <w:rPr>
            <w:color w:val="BFBFBF" w:themeColor="background1" w:themeShade="BF"/>
          </w:rPr>
          <w:t>11</w:t>
        </w:r>
        <w:r w:rsidRPr="001D6871">
          <w:rPr>
            <w:color w:val="BFBFBF" w:themeColor="background1" w:themeShade="BF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EA" w:rsidRDefault="001B6CEA" w:rsidP="000D4F85">
      <w:pPr>
        <w:spacing w:after="0" w:line="240" w:lineRule="auto"/>
      </w:pPr>
      <w:r>
        <w:separator/>
      </w:r>
    </w:p>
    <w:p w:rsidR="001B6CEA" w:rsidRDefault="001B6CEA"/>
  </w:footnote>
  <w:footnote w:type="continuationSeparator" w:id="0">
    <w:p w:rsidR="001B6CEA" w:rsidRDefault="001B6CEA" w:rsidP="000D4F85">
      <w:pPr>
        <w:spacing w:after="0" w:line="240" w:lineRule="auto"/>
      </w:pPr>
      <w:r>
        <w:continuationSeparator/>
      </w:r>
    </w:p>
    <w:p w:rsidR="001B6CEA" w:rsidRDefault="001B6CEA"/>
  </w:footnote>
  <w:footnote w:type="continuationNotice" w:id="1">
    <w:p w:rsidR="001B6CEA" w:rsidRDefault="001B6CE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C1" w:rsidRPr="008246CB" w:rsidRDefault="00811BC1" w:rsidP="00D8334B">
    <w:pPr>
      <w:numPr>
        <w:ilvl w:val="1"/>
        <w:numId w:val="0"/>
      </w:numPr>
      <w:pBdr>
        <w:bottom w:val="single" w:sz="4" w:space="1" w:color="BFBFBF" w:themeColor="background1" w:themeShade="BF"/>
      </w:pBdr>
      <w:spacing w:after="0" w:line="240" w:lineRule="auto"/>
      <w:rPr>
        <w:rFonts w:eastAsiaTheme="minorEastAsia"/>
        <w:noProof/>
        <w:color w:val="808080" w:themeColor="background1" w:themeShade="80"/>
        <w:sz w:val="18"/>
      </w:rPr>
    </w:pPr>
    <w:r w:rsidRPr="008246CB">
      <w:rPr>
        <w:noProof/>
        <w:lang w:eastAsia="it-CH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5094996</wp:posOffset>
          </wp:positionH>
          <wp:positionV relativeFrom="paragraph">
            <wp:posOffset>7815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0652" w:rsidRPr="008246CB">
      <w:rPr>
        <w:rFonts w:eastAsiaTheme="minorEastAsia"/>
        <w:color w:val="808080" w:themeColor="background1" w:themeShade="80"/>
        <w:sz w:val="18"/>
      </w:rPr>
      <w:fldChar w:fldCharType="begin"/>
    </w:r>
    <w:r w:rsidRPr="008246CB">
      <w:rPr>
        <w:rFonts w:eastAsiaTheme="minorEastAsia"/>
        <w:color w:val="808080" w:themeColor="background1" w:themeShade="80"/>
        <w:sz w:val="18"/>
      </w:rPr>
      <w:instrText xml:space="preserve"> STYLEREF  "Titel;Titel SV"  \* MERGEFORMAT </w:instrText>
    </w:r>
    <w:r w:rsidR="00480652" w:rsidRPr="008246CB">
      <w:rPr>
        <w:rFonts w:eastAsiaTheme="minorEastAsia"/>
        <w:color w:val="808080" w:themeColor="background1" w:themeShade="80"/>
        <w:sz w:val="18"/>
      </w:rPr>
      <w:fldChar w:fldCharType="separate"/>
    </w:r>
    <w:r w:rsidR="00AB4BF8">
      <w:rPr>
        <w:rFonts w:eastAsiaTheme="minorEastAsia"/>
        <w:b/>
        <w:bCs/>
        <w:noProof/>
        <w:color w:val="808080" w:themeColor="background1" w:themeShade="80"/>
        <w:sz w:val="18"/>
        <w:lang w:val="it-IT"/>
      </w:rPr>
      <w:t>Errore. Per applicare Titel;Titel SV al testo da visualizzare in questo punto, utilizzare la scheda Home.</w:t>
    </w:r>
    <w:r w:rsidR="00480652" w:rsidRPr="008246CB">
      <w:rPr>
        <w:rFonts w:eastAsiaTheme="minorEastAsia"/>
        <w:color w:val="808080" w:themeColor="background1" w:themeShade="80"/>
        <w:sz w:val="18"/>
      </w:rPr>
      <w:fldChar w:fldCharType="end"/>
    </w:r>
  </w:p>
  <w:p w:rsidR="00811BC1" w:rsidRPr="00D8334B" w:rsidRDefault="00811BC1" w:rsidP="00D8334B">
    <w:pPr>
      <w:numPr>
        <w:ilvl w:val="1"/>
        <w:numId w:val="0"/>
      </w:numPr>
      <w:pBdr>
        <w:bottom w:val="single" w:sz="4" w:space="1" w:color="BFBFBF" w:themeColor="background1" w:themeShade="BF"/>
      </w:pBdr>
      <w:spacing w:after="0" w:line="240" w:lineRule="auto"/>
      <w:rPr>
        <w:rFonts w:eastAsiaTheme="minorEastAsia"/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br/>
    </w:r>
  </w:p>
  <w:p w:rsidR="00811BC1" w:rsidRPr="00D8334B" w:rsidRDefault="00811BC1" w:rsidP="00D8334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C1" w:rsidRPr="00DE01E9" w:rsidRDefault="00811BC1" w:rsidP="00A81940">
    <w:pPr>
      <w:rPr>
        <w:sz w:val="40"/>
      </w:rPr>
    </w:pPr>
    <w:r>
      <w:rPr>
        <w:noProof/>
        <w:sz w:val="40"/>
        <w:lang w:eastAsia="it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882775" cy="887730"/>
          <wp:effectExtent l="0" t="0" r="3175" b="7620"/>
          <wp:wrapNone/>
          <wp:docPr id="1135" name="Grafik 1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0"/>
        <w:lang w:eastAsia="it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0"/>
      </w:rPr>
      <w:t>Logo società</w:t>
    </w:r>
  </w:p>
  <w:p w:rsidR="00811BC1" w:rsidRDefault="00811BC1" w:rsidP="00A81940"/>
  <w:p w:rsidR="00811BC1" w:rsidRDefault="00811BC1" w:rsidP="00A819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6D6"/>
    <w:multiLevelType w:val="hybridMultilevel"/>
    <w:tmpl w:val="1674A8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6929"/>
    <w:multiLevelType w:val="hybridMultilevel"/>
    <w:tmpl w:val="DAEE7A7C"/>
    <w:lvl w:ilvl="0" w:tplc="B26AF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9A9"/>
    <w:multiLevelType w:val="hybridMultilevel"/>
    <w:tmpl w:val="2C229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7489"/>
    <w:multiLevelType w:val="hybridMultilevel"/>
    <w:tmpl w:val="1708F5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7D8C"/>
    <w:multiLevelType w:val="hybridMultilevel"/>
    <w:tmpl w:val="838AE0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E211D"/>
    <w:multiLevelType w:val="hybridMultilevel"/>
    <w:tmpl w:val="0100CD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B435F"/>
    <w:multiLevelType w:val="hybridMultilevel"/>
    <w:tmpl w:val="B5C6EB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74866DF"/>
    <w:multiLevelType w:val="hybridMultilevel"/>
    <w:tmpl w:val="A678D5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96AF5"/>
    <w:multiLevelType w:val="hybridMultilevel"/>
    <w:tmpl w:val="32A417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61C28"/>
    <w:multiLevelType w:val="hybridMultilevel"/>
    <w:tmpl w:val="FECEB450"/>
    <w:lvl w:ilvl="0" w:tplc="EEAE1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F58AA"/>
    <w:multiLevelType w:val="hybridMultilevel"/>
    <w:tmpl w:val="94E211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25220"/>
    <w:multiLevelType w:val="multilevel"/>
    <w:tmpl w:val="E73C6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72AAA"/>
    <w:multiLevelType w:val="multilevel"/>
    <w:tmpl w:val="DA50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C258B6"/>
    <w:multiLevelType w:val="hybridMultilevel"/>
    <w:tmpl w:val="EA264E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7B330D"/>
    <w:multiLevelType w:val="hybridMultilevel"/>
    <w:tmpl w:val="808029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F612E"/>
    <w:multiLevelType w:val="hybridMultilevel"/>
    <w:tmpl w:val="C52489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2C5526"/>
    <w:multiLevelType w:val="hybridMultilevel"/>
    <w:tmpl w:val="AA2CC4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A3462"/>
    <w:multiLevelType w:val="hybridMultilevel"/>
    <w:tmpl w:val="A6B04B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4297A"/>
    <w:multiLevelType w:val="hybridMultilevel"/>
    <w:tmpl w:val="9AE2767C"/>
    <w:lvl w:ilvl="0" w:tplc="AA0E4E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F10D6"/>
    <w:multiLevelType w:val="multilevel"/>
    <w:tmpl w:val="E73C6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870C4F"/>
    <w:multiLevelType w:val="hybridMultilevel"/>
    <w:tmpl w:val="B91054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44F97"/>
    <w:multiLevelType w:val="multilevel"/>
    <w:tmpl w:val="E264A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3B823640"/>
    <w:multiLevelType w:val="multilevel"/>
    <w:tmpl w:val="E32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E56C78"/>
    <w:multiLevelType w:val="hybridMultilevel"/>
    <w:tmpl w:val="328204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C37CA"/>
    <w:multiLevelType w:val="hybridMultilevel"/>
    <w:tmpl w:val="F44CD1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C2415"/>
    <w:multiLevelType w:val="hybridMultilevel"/>
    <w:tmpl w:val="FCCE0C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A2B8F"/>
    <w:multiLevelType w:val="hybridMultilevel"/>
    <w:tmpl w:val="A72CB3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D6B71"/>
    <w:multiLevelType w:val="hybridMultilevel"/>
    <w:tmpl w:val="1B8AE1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DB05E8"/>
    <w:multiLevelType w:val="hybridMultilevel"/>
    <w:tmpl w:val="92207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C7F1C"/>
    <w:multiLevelType w:val="hybridMultilevel"/>
    <w:tmpl w:val="35E852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32996"/>
    <w:multiLevelType w:val="hybridMultilevel"/>
    <w:tmpl w:val="4C40A5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A90E0A"/>
    <w:multiLevelType w:val="hybridMultilevel"/>
    <w:tmpl w:val="AAB8F6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82DBC"/>
    <w:multiLevelType w:val="hybridMultilevel"/>
    <w:tmpl w:val="6CBCE1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40062"/>
    <w:multiLevelType w:val="hybridMultilevel"/>
    <w:tmpl w:val="B97A1F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C5FBE"/>
    <w:multiLevelType w:val="hybridMultilevel"/>
    <w:tmpl w:val="906C1752"/>
    <w:lvl w:ilvl="0" w:tplc="F06024C0">
      <w:start w:val="7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177451"/>
    <w:multiLevelType w:val="hybridMultilevel"/>
    <w:tmpl w:val="FE3E21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2C1D80"/>
    <w:multiLevelType w:val="hybridMultilevel"/>
    <w:tmpl w:val="DE10B2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72A5A"/>
    <w:multiLevelType w:val="hybridMultilevel"/>
    <w:tmpl w:val="0D6AFB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65A13"/>
    <w:multiLevelType w:val="multilevel"/>
    <w:tmpl w:val="84DE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9A5E9D"/>
    <w:multiLevelType w:val="multilevel"/>
    <w:tmpl w:val="CF907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A44B03"/>
    <w:multiLevelType w:val="hybridMultilevel"/>
    <w:tmpl w:val="1EF4C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36CF3"/>
    <w:multiLevelType w:val="hybridMultilevel"/>
    <w:tmpl w:val="32C2C6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42644"/>
    <w:multiLevelType w:val="hybridMultilevel"/>
    <w:tmpl w:val="4ADA1C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7"/>
  </w:num>
  <w:num w:numId="4">
    <w:abstractNumId w:val="37"/>
  </w:num>
  <w:num w:numId="5">
    <w:abstractNumId w:val="3"/>
  </w:num>
  <w:num w:numId="6">
    <w:abstractNumId w:val="28"/>
  </w:num>
  <w:num w:numId="7">
    <w:abstractNumId w:val="29"/>
  </w:num>
  <w:num w:numId="8">
    <w:abstractNumId w:val="33"/>
  </w:num>
  <w:num w:numId="9">
    <w:abstractNumId w:val="8"/>
  </w:num>
  <w:num w:numId="10">
    <w:abstractNumId w:val="36"/>
  </w:num>
  <w:num w:numId="11">
    <w:abstractNumId w:val="14"/>
  </w:num>
  <w:num w:numId="12">
    <w:abstractNumId w:val="5"/>
  </w:num>
  <w:num w:numId="13">
    <w:abstractNumId w:val="16"/>
  </w:num>
  <w:num w:numId="14">
    <w:abstractNumId w:val="2"/>
  </w:num>
  <w:num w:numId="15">
    <w:abstractNumId w:val="44"/>
  </w:num>
  <w:num w:numId="16">
    <w:abstractNumId w:val="18"/>
  </w:num>
  <w:num w:numId="17">
    <w:abstractNumId w:val="43"/>
  </w:num>
  <w:num w:numId="18">
    <w:abstractNumId w:val="39"/>
  </w:num>
  <w:num w:numId="19">
    <w:abstractNumId w:val="40"/>
  </w:num>
  <w:num w:numId="20">
    <w:abstractNumId w:val="0"/>
  </w:num>
  <w:num w:numId="21">
    <w:abstractNumId w:val="38"/>
  </w:num>
  <w:num w:numId="22">
    <w:abstractNumId w:val="17"/>
  </w:num>
  <w:num w:numId="23">
    <w:abstractNumId w:val="34"/>
  </w:num>
  <w:num w:numId="24">
    <w:abstractNumId w:val="31"/>
  </w:num>
  <w:num w:numId="25">
    <w:abstractNumId w:val="26"/>
  </w:num>
  <w:num w:numId="26">
    <w:abstractNumId w:val="27"/>
  </w:num>
  <w:num w:numId="27">
    <w:abstractNumId w:val="4"/>
  </w:num>
  <w:num w:numId="28">
    <w:abstractNumId w:val="6"/>
  </w:num>
  <w:num w:numId="29">
    <w:abstractNumId w:val="45"/>
  </w:num>
  <w:num w:numId="30">
    <w:abstractNumId w:val="25"/>
  </w:num>
  <w:num w:numId="31">
    <w:abstractNumId w:val="35"/>
  </w:num>
  <w:num w:numId="32">
    <w:abstractNumId w:val="11"/>
  </w:num>
  <w:num w:numId="33">
    <w:abstractNumId w:val="22"/>
  </w:num>
  <w:num w:numId="34">
    <w:abstractNumId w:val="19"/>
  </w:num>
  <w:num w:numId="35">
    <w:abstractNumId w:val="9"/>
  </w:num>
  <w:num w:numId="36">
    <w:abstractNumId w:val="32"/>
  </w:num>
  <w:num w:numId="37">
    <w:abstractNumId w:val="23"/>
  </w:num>
  <w:num w:numId="38">
    <w:abstractNumId w:val="42"/>
  </w:num>
  <w:num w:numId="39">
    <w:abstractNumId w:val="10"/>
  </w:num>
  <w:num w:numId="40">
    <w:abstractNumId w:val="15"/>
  </w:num>
  <w:num w:numId="41">
    <w:abstractNumId w:val="1"/>
  </w:num>
  <w:num w:numId="42">
    <w:abstractNumId w:val="15"/>
  </w:num>
  <w:num w:numId="43">
    <w:abstractNumId w:val="15"/>
  </w:num>
  <w:num w:numId="44">
    <w:abstractNumId w:val="13"/>
  </w:num>
  <w:num w:numId="45">
    <w:abstractNumId w:val="12"/>
  </w:num>
  <w:num w:numId="46">
    <w:abstractNumId w:val="21"/>
  </w:num>
  <w:num w:numId="47">
    <w:abstractNumId w:val="41"/>
  </w:num>
  <w:num w:numId="48">
    <w:abstractNumId w:val="20"/>
  </w:num>
  <w:num w:numId="49">
    <w:abstractNumId w:val="24"/>
  </w:num>
  <w:num w:numId="50">
    <w:abstractNumId w:val="1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6" w:nlCheck="1" w:checkStyle="1"/>
  <w:activeWritingStyle w:appName="MSWord" w:lang="it-CH" w:vendorID="64" w:dllVersion="6" w:nlCheck="1" w:checkStyle="0"/>
  <w:activeWritingStyle w:appName="MSWord" w:lang="it-IT" w:vendorID="64" w:dllVersion="4096" w:nlCheck="1" w:checkStyle="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B1969"/>
    <w:rsid w:val="00000902"/>
    <w:rsid w:val="00000DFF"/>
    <w:rsid w:val="0000427D"/>
    <w:rsid w:val="00012947"/>
    <w:rsid w:val="00013A57"/>
    <w:rsid w:val="000160DA"/>
    <w:rsid w:val="00020ABD"/>
    <w:rsid w:val="0002701A"/>
    <w:rsid w:val="00032CC4"/>
    <w:rsid w:val="00034704"/>
    <w:rsid w:val="000408EC"/>
    <w:rsid w:val="00042CA4"/>
    <w:rsid w:val="000438EA"/>
    <w:rsid w:val="00044D4D"/>
    <w:rsid w:val="00050809"/>
    <w:rsid w:val="000528EB"/>
    <w:rsid w:val="000530FC"/>
    <w:rsid w:val="000608A9"/>
    <w:rsid w:val="00061EB4"/>
    <w:rsid w:val="0006547D"/>
    <w:rsid w:val="00073D83"/>
    <w:rsid w:val="00074ACD"/>
    <w:rsid w:val="00084445"/>
    <w:rsid w:val="000920C6"/>
    <w:rsid w:val="000923C8"/>
    <w:rsid w:val="00092DA6"/>
    <w:rsid w:val="00093C05"/>
    <w:rsid w:val="000A1173"/>
    <w:rsid w:val="000A3A05"/>
    <w:rsid w:val="000A4E45"/>
    <w:rsid w:val="000B0FF0"/>
    <w:rsid w:val="000B4DAE"/>
    <w:rsid w:val="000B79F6"/>
    <w:rsid w:val="000C0AB8"/>
    <w:rsid w:val="000C1221"/>
    <w:rsid w:val="000C47AC"/>
    <w:rsid w:val="000D4F85"/>
    <w:rsid w:val="000E3327"/>
    <w:rsid w:val="000F007B"/>
    <w:rsid w:val="000F583C"/>
    <w:rsid w:val="000F60FA"/>
    <w:rsid w:val="000F7319"/>
    <w:rsid w:val="00102313"/>
    <w:rsid w:val="00102C46"/>
    <w:rsid w:val="0010525D"/>
    <w:rsid w:val="00110697"/>
    <w:rsid w:val="00111D88"/>
    <w:rsid w:val="0011759D"/>
    <w:rsid w:val="00120A4F"/>
    <w:rsid w:val="00122A56"/>
    <w:rsid w:val="0012379F"/>
    <w:rsid w:val="00125C87"/>
    <w:rsid w:val="0013120E"/>
    <w:rsid w:val="0013207B"/>
    <w:rsid w:val="00133A74"/>
    <w:rsid w:val="00134733"/>
    <w:rsid w:val="00140F42"/>
    <w:rsid w:val="00141058"/>
    <w:rsid w:val="001453D3"/>
    <w:rsid w:val="00147CA6"/>
    <w:rsid w:val="00150EB7"/>
    <w:rsid w:val="00161B89"/>
    <w:rsid w:val="001625CF"/>
    <w:rsid w:val="00163980"/>
    <w:rsid w:val="00163B94"/>
    <w:rsid w:val="00163D15"/>
    <w:rsid w:val="001719CE"/>
    <w:rsid w:val="001747A9"/>
    <w:rsid w:val="0017776F"/>
    <w:rsid w:val="00180798"/>
    <w:rsid w:val="00180E15"/>
    <w:rsid w:val="001812DF"/>
    <w:rsid w:val="00181637"/>
    <w:rsid w:val="001853A9"/>
    <w:rsid w:val="00185AE1"/>
    <w:rsid w:val="00190EEE"/>
    <w:rsid w:val="001954E5"/>
    <w:rsid w:val="00195CCD"/>
    <w:rsid w:val="00196990"/>
    <w:rsid w:val="001A1218"/>
    <w:rsid w:val="001A6BFA"/>
    <w:rsid w:val="001B0887"/>
    <w:rsid w:val="001B2433"/>
    <w:rsid w:val="001B2A5E"/>
    <w:rsid w:val="001B3068"/>
    <w:rsid w:val="001B6CEA"/>
    <w:rsid w:val="001B78FA"/>
    <w:rsid w:val="001B7FBC"/>
    <w:rsid w:val="001C00B4"/>
    <w:rsid w:val="001C1720"/>
    <w:rsid w:val="001C5855"/>
    <w:rsid w:val="001C7D4B"/>
    <w:rsid w:val="001D133B"/>
    <w:rsid w:val="001D2164"/>
    <w:rsid w:val="001D3E2A"/>
    <w:rsid w:val="001D63E6"/>
    <w:rsid w:val="001E17E6"/>
    <w:rsid w:val="001E7BFD"/>
    <w:rsid w:val="0020125D"/>
    <w:rsid w:val="002173D4"/>
    <w:rsid w:val="002204C6"/>
    <w:rsid w:val="002213A5"/>
    <w:rsid w:val="0022712D"/>
    <w:rsid w:val="0023055B"/>
    <w:rsid w:val="00230D5E"/>
    <w:rsid w:val="002359C4"/>
    <w:rsid w:val="0023730C"/>
    <w:rsid w:val="002373B5"/>
    <w:rsid w:val="002408E9"/>
    <w:rsid w:val="00243388"/>
    <w:rsid w:val="002446D5"/>
    <w:rsid w:val="00246169"/>
    <w:rsid w:val="00250047"/>
    <w:rsid w:val="0025651E"/>
    <w:rsid w:val="002676BE"/>
    <w:rsid w:val="00270E88"/>
    <w:rsid w:val="002845B3"/>
    <w:rsid w:val="00284781"/>
    <w:rsid w:val="00285089"/>
    <w:rsid w:val="00286F05"/>
    <w:rsid w:val="002A05C0"/>
    <w:rsid w:val="002A288B"/>
    <w:rsid w:val="002A29ED"/>
    <w:rsid w:val="002A59F8"/>
    <w:rsid w:val="002A784C"/>
    <w:rsid w:val="002B0E88"/>
    <w:rsid w:val="002B1213"/>
    <w:rsid w:val="002B1969"/>
    <w:rsid w:val="002B5548"/>
    <w:rsid w:val="002B5B40"/>
    <w:rsid w:val="002B7437"/>
    <w:rsid w:val="002C2AB7"/>
    <w:rsid w:val="002C3A28"/>
    <w:rsid w:val="002C4004"/>
    <w:rsid w:val="002C61D0"/>
    <w:rsid w:val="002C639B"/>
    <w:rsid w:val="002D0FA7"/>
    <w:rsid w:val="002D56FA"/>
    <w:rsid w:val="002D5F3D"/>
    <w:rsid w:val="002D7B9C"/>
    <w:rsid w:val="002E6AE6"/>
    <w:rsid w:val="002F0EC7"/>
    <w:rsid w:val="002F28C4"/>
    <w:rsid w:val="00301C41"/>
    <w:rsid w:val="003101DC"/>
    <w:rsid w:val="00314CAD"/>
    <w:rsid w:val="00316830"/>
    <w:rsid w:val="003212DF"/>
    <w:rsid w:val="003238EE"/>
    <w:rsid w:val="00324EC6"/>
    <w:rsid w:val="003273A3"/>
    <w:rsid w:val="00327F8A"/>
    <w:rsid w:val="003422D9"/>
    <w:rsid w:val="003438D5"/>
    <w:rsid w:val="00344283"/>
    <w:rsid w:val="003454D0"/>
    <w:rsid w:val="00346940"/>
    <w:rsid w:val="003525A4"/>
    <w:rsid w:val="00354CEB"/>
    <w:rsid w:val="003568D6"/>
    <w:rsid w:val="003654CB"/>
    <w:rsid w:val="00366390"/>
    <w:rsid w:val="003678F8"/>
    <w:rsid w:val="00374438"/>
    <w:rsid w:val="00385B68"/>
    <w:rsid w:val="003A28FC"/>
    <w:rsid w:val="003A2DE9"/>
    <w:rsid w:val="003A38E5"/>
    <w:rsid w:val="003A39D9"/>
    <w:rsid w:val="003A5D2C"/>
    <w:rsid w:val="003A79E3"/>
    <w:rsid w:val="003B01F2"/>
    <w:rsid w:val="003B59EB"/>
    <w:rsid w:val="003B5B0D"/>
    <w:rsid w:val="003C3297"/>
    <w:rsid w:val="003C58B1"/>
    <w:rsid w:val="003C66A7"/>
    <w:rsid w:val="003D02F8"/>
    <w:rsid w:val="003D0E21"/>
    <w:rsid w:val="003D1531"/>
    <w:rsid w:val="003D20B7"/>
    <w:rsid w:val="003E0613"/>
    <w:rsid w:val="003E5019"/>
    <w:rsid w:val="003E6496"/>
    <w:rsid w:val="003E7300"/>
    <w:rsid w:val="003E7B55"/>
    <w:rsid w:val="003F227C"/>
    <w:rsid w:val="003F5A78"/>
    <w:rsid w:val="00401CB0"/>
    <w:rsid w:val="00402A35"/>
    <w:rsid w:val="00420D21"/>
    <w:rsid w:val="00422BD6"/>
    <w:rsid w:val="00423408"/>
    <w:rsid w:val="004242AA"/>
    <w:rsid w:val="004359F6"/>
    <w:rsid w:val="004368C5"/>
    <w:rsid w:val="00437CA8"/>
    <w:rsid w:val="00440716"/>
    <w:rsid w:val="0044072E"/>
    <w:rsid w:val="0044115C"/>
    <w:rsid w:val="004424E7"/>
    <w:rsid w:val="004448E7"/>
    <w:rsid w:val="00445EB9"/>
    <w:rsid w:val="00452B43"/>
    <w:rsid w:val="004616E2"/>
    <w:rsid w:val="00461930"/>
    <w:rsid w:val="0046436E"/>
    <w:rsid w:val="004655B5"/>
    <w:rsid w:val="00465813"/>
    <w:rsid w:val="00475133"/>
    <w:rsid w:val="004759CB"/>
    <w:rsid w:val="00480652"/>
    <w:rsid w:val="004823B5"/>
    <w:rsid w:val="00484120"/>
    <w:rsid w:val="00486F7C"/>
    <w:rsid w:val="0049176B"/>
    <w:rsid w:val="00493AA7"/>
    <w:rsid w:val="00494CC2"/>
    <w:rsid w:val="0049649A"/>
    <w:rsid w:val="004A0CB3"/>
    <w:rsid w:val="004A2F0C"/>
    <w:rsid w:val="004B2E2C"/>
    <w:rsid w:val="004B4BEB"/>
    <w:rsid w:val="004B5411"/>
    <w:rsid w:val="004B7472"/>
    <w:rsid w:val="004C3AD9"/>
    <w:rsid w:val="004C52C4"/>
    <w:rsid w:val="004C6139"/>
    <w:rsid w:val="004D1C37"/>
    <w:rsid w:val="004D5412"/>
    <w:rsid w:val="004F07EB"/>
    <w:rsid w:val="004F0D16"/>
    <w:rsid w:val="004F341E"/>
    <w:rsid w:val="00502E02"/>
    <w:rsid w:val="0050644C"/>
    <w:rsid w:val="00506BA5"/>
    <w:rsid w:val="0051253D"/>
    <w:rsid w:val="00512AD2"/>
    <w:rsid w:val="00513899"/>
    <w:rsid w:val="00514EFB"/>
    <w:rsid w:val="0051648C"/>
    <w:rsid w:val="005202E3"/>
    <w:rsid w:val="00521B8C"/>
    <w:rsid w:val="00522210"/>
    <w:rsid w:val="00525A9F"/>
    <w:rsid w:val="00532237"/>
    <w:rsid w:val="00534738"/>
    <w:rsid w:val="00540B4A"/>
    <w:rsid w:val="00541D6B"/>
    <w:rsid w:val="0054376B"/>
    <w:rsid w:val="005461BF"/>
    <w:rsid w:val="00552B4F"/>
    <w:rsid w:val="005535FD"/>
    <w:rsid w:val="00554140"/>
    <w:rsid w:val="00556DFF"/>
    <w:rsid w:val="005607B4"/>
    <w:rsid w:val="00561B8C"/>
    <w:rsid w:val="005621B6"/>
    <w:rsid w:val="0057098D"/>
    <w:rsid w:val="0057295A"/>
    <w:rsid w:val="0058147E"/>
    <w:rsid w:val="00585790"/>
    <w:rsid w:val="005901B7"/>
    <w:rsid w:val="00591842"/>
    <w:rsid w:val="00594FED"/>
    <w:rsid w:val="0059508F"/>
    <w:rsid w:val="005A10B6"/>
    <w:rsid w:val="005A23B4"/>
    <w:rsid w:val="005A3BA4"/>
    <w:rsid w:val="005A3D3D"/>
    <w:rsid w:val="005A71F7"/>
    <w:rsid w:val="005B1C3E"/>
    <w:rsid w:val="005B5328"/>
    <w:rsid w:val="005B6D1F"/>
    <w:rsid w:val="005B7739"/>
    <w:rsid w:val="005B78E5"/>
    <w:rsid w:val="005C4456"/>
    <w:rsid w:val="005C4513"/>
    <w:rsid w:val="005C5B18"/>
    <w:rsid w:val="005C640D"/>
    <w:rsid w:val="005C655C"/>
    <w:rsid w:val="005D4667"/>
    <w:rsid w:val="005E1098"/>
    <w:rsid w:val="005E13A5"/>
    <w:rsid w:val="005E41A1"/>
    <w:rsid w:val="005E78A1"/>
    <w:rsid w:val="005F02EE"/>
    <w:rsid w:val="005F2CD9"/>
    <w:rsid w:val="005F33BB"/>
    <w:rsid w:val="005F487E"/>
    <w:rsid w:val="005F681D"/>
    <w:rsid w:val="005F69C0"/>
    <w:rsid w:val="005F785B"/>
    <w:rsid w:val="00601D63"/>
    <w:rsid w:val="00602E66"/>
    <w:rsid w:val="00603864"/>
    <w:rsid w:val="0060486E"/>
    <w:rsid w:val="006117E5"/>
    <w:rsid w:val="00612A3A"/>
    <w:rsid w:val="00613EBB"/>
    <w:rsid w:val="00624AD5"/>
    <w:rsid w:val="00624B64"/>
    <w:rsid w:val="00624C5F"/>
    <w:rsid w:val="006250FB"/>
    <w:rsid w:val="006267D4"/>
    <w:rsid w:val="006272E5"/>
    <w:rsid w:val="00627309"/>
    <w:rsid w:val="006345D6"/>
    <w:rsid w:val="00636A1A"/>
    <w:rsid w:val="00636A9D"/>
    <w:rsid w:val="00637374"/>
    <w:rsid w:val="0063776B"/>
    <w:rsid w:val="0064571E"/>
    <w:rsid w:val="0064702E"/>
    <w:rsid w:val="00650191"/>
    <w:rsid w:val="00651B7C"/>
    <w:rsid w:val="00652BDA"/>
    <w:rsid w:val="006541F0"/>
    <w:rsid w:val="00661F3A"/>
    <w:rsid w:val="00663C0B"/>
    <w:rsid w:val="00664C52"/>
    <w:rsid w:val="006653E8"/>
    <w:rsid w:val="00674E39"/>
    <w:rsid w:val="00676BAF"/>
    <w:rsid w:val="00680AF3"/>
    <w:rsid w:val="00681AC0"/>
    <w:rsid w:val="006836C5"/>
    <w:rsid w:val="0068746D"/>
    <w:rsid w:val="006878DF"/>
    <w:rsid w:val="00691F46"/>
    <w:rsid w:val="006939E5"/>
    <w:rsid w:val="00693DA4"/>
    <w:rsid w:val="0069626C"/>
    <w:rsid w:val="006A12E0"/>
    <w:rsid w:val="006A6011"/>
    <w:rsid w:val="006B79BB"/>
    <w:rsid w:val="006C0F1E"/>
    <w:rsid w:val="006C2008"/>
    <w:rsid w:val="006C6114"/>
    <w:rsid w:val="006C64B7"/>
    <w:rsid w:val="006D01A2"/>
    <w:rsid w:val="006D3296"/>
    <w:rsid w:val="006D36CC"/>
    <w:rsid w:val="006D3FE1"/>
    <w:rsid w:val="006E47DD"/>
    <w:rsid w:val="006F3334"/>
    <w:rsid w:val="006F4B5B"/>
    <w:rsid w:val="006F6398"/>
    <w:rsid w:val="00701E65"/>
    <w:rsid w:val="00702EF5"/>
    <w:rsid w:val="00703755"/>
    <w:rsid w:val="00710EC1"/>
    <w:rsid w:val="00713B54"/>
    <w:rsid w:val="00715248"/>
    <w:rsid w:val="0071630C"/>
    <w:rsid w:val="00716A79"/>
    <w:rsid w:val="007212CE"/>
    <w:rsid w:val="007229F5"/>
    <w:rsid w:val="00723AA7"/>
    <w:rsid w:val="007261A7"/>
    <w:rsid w:val="007271F1"/>
    <w:rsid w:val="00733E35"/>
    <w:rsid w:val="00734A44"/>
    <w:rsid w:val="007456D4"/>
    <w:rsid w:val="007500A8"/>
    <w:rsid w:val="0075184E"/>
    <w:rsid w:val="007530AB"/>
    <w:rsid w:val="00754A34"/>
    <w:rsid w:val="00754EA1"/>
    <w:rsid w:val="007569DD"/>
    <w:rsid w:val="00764BA9"/>
    <w:rsid w:val="00767E5E"/>
    <w:rsid w:val="007712D5"/>
    <w:rsid w:val="00780AC4"/>
    <w:rsid w:val="0078349A"/>
    <w:rsid w:val="00787B3B"/>
    <w:rsid w:val="00792B79"/>
    <w:rsid w:val="00793827"/>
    <w:rsid w:val="00793CA6"/>
    <w:rsid w:val="007942BC"/>
    <w:rsid w:val="007A1BE6"/>
    <w:rsid w:val="007A2CC7"/>
    <w:rsid w:val="007A55D3"/>
    <w:rsid w:val="007A73AB"/>
    <w:rsid w:val="007B1046"/>
    <w:rsid w:val="007B11EC"/>
    <w:rsid w:val="007B3B18"/>
    <w:rsid w:val="007B4282"/>
    <w:rsid w:val="007B6AA3"/>
    <w:rsid w:val="007B6FAA"/>
    <w:rsid w:val="007C0971"/>
    <w:rsid w:val="007C0D04"/>
    <w:rsid w:val="007C13D1"/>
    <w:rsid w:val="007C25C9"/>
    <w:rsid w:val="007C32C2"/>
    <w:rsid w:val="007C4520"/>
    <w:rsid w:val="007C4751"/>
    <w:rsid w:val="007C5BAC"/>
    <w:rsid w:val="007C70FF"/>
    <w:rsid w:val="007D13DA"/>
    <w:rsid w:val="007D2AF5"/>
    <w:rsid w:val="007D4EE2"/>
    <w:rsid w:val="007D6E37"/>
    <w:rsid w:val="007E0D50"/>
    <w:rsid w:val="007E22F1"/>
    <w:rsid w:val="007E4155"/>
    <w:rsid w:val="007E4F64"/>
    <w:rsid w:val="007F304B"/>
    <w:rsid w:val="007F4D75"/>
    <w:rsid w:val="007F63C6"/>
    <w:rsid w:val="007F68FA"/>
    <w:rsid w:val="00800378"/>
    <w:rsid w:val="0080308D"/>
    <w:rsid w:val="00803C44"/>
    <w:rsid w:val="00805970"/>
    <w:rsid w:val="00807018"/>
    <w:rsid w:val="00811BC1"/>
    <w:rsid w:val="008149D3"/>
    <w:rsid w:val="00815C08"/>
    <w:rsid w:val="00816033"/>
    <w:rsid w:val="00817593"/>
    <w:rsid w:val="008244AE"/>
    <w:rsid w:val="008246CB"/>
    <w:rsid w:val="008350BE"/>
    <w:rsid w:val="00836BC6"/>
    <w:rsid w:val="00840381"/>
    <w:rsid w:val="00843246"/>
    <w:rsid w:val="00844CC1"/>
    <w:rsid w:val="00846EEB"/>
    <w:rsid w:val="00847E70"/>
    <w:rsid w:val="008526C9"/>
    <w:rsid w:val="008547E3"/>
    <w:rsid w:val="00854DAD"/>
    <w:rsid w:val="00855825"/>
    <w:rsid w:val="008603AD"/>
    <w:rsid w:val="00861C6B"/>
    <w:rsid w:val="0086282E"/>
    <w:rsid w:val="00864D6F"/>
    <w:rsid w:val="00870278"/>
    <w:rsid w:val="00872A22"/>
    <w:rsid w:val="00876259"/>
    <w:rsid w:val="008762B7"/>
    <w:rsid w:val="008802FB"/>
    <w:rsid w:val="00880D3B"/>
    <w:rsid w:val="00881A36"/>
    <w:rsid w:val="008847F0"/>
    <w:rsid w:val="008857F3"/>
    <w:rsid w:val="00886E7A"/>
    <w:rsid w:val="00887CBD"/>
    <w:rsid w:val="008947E2"/>
    <w:rsid w:val="00894C42"/>
    <w:rsid w:val="00896B72"/>
    <w:rsid w:val="008A2577"/>
    <w:rsid w:val="008A2F11"/>
    <w:rsid w:val="008A30AF"/>
    <w:rsid w:val="008B0CED"/>
    <w:rsid w:val="008B1115"/>
    <w:rsid w:val="008B122E"/>
    <w:rsid w:val="008B4565"/>
    <w:rsid w:val="008C0747"/>
    <w:rsid w:val="008C07F8"/>
    <w:rsid w:val="008C10BC"/>
    <w:rsid w:val="008C6D84"/>
    <w:rsid w:val="008C73E8"/>
    <w:rsid w:val="008C7B0C"/>
    <w:rsid w:val="008D4CDA"/>
    <w:rsid w:val="008D5895"/>
    <w:rsid w:val="008E2A57"/>
    <w:rsid w:val="008E5034"/>
    <w:rsid w:val="008E535E"/>
    <w:rsid w:val="008E570A"/>
    <w:rsid w:val="008E7CA4"/>
    <w:rsid w:val="008F55DE"/>
    <w:rsid w:val="008F7422"/>
    <w:rsid w:val="00906723"/>
    <w:rsid w:val="00907CB2"/>
    <w:rsid w:val="009106CA"/>
    <w:rsid w:val="009122A9"/>
    <w:rsid w:val="00916B67"/>
    <w:rsid w:val="00921499"/>
    <w:rsid w:val="00922CDC"/>
    <w:rsid w:val="00922FF4"/>
    <w:rsid w:val="00924CD3"/>
    <w:rsid w:val="00927717"/>
    <w:rsid w:val="00933259"/>
    <w:rsid w:val="00943959"/>
    <w:rsid w:val="009503D9"/>
    <w:rsid w:val="00954225"/>
    <w:rsid w:val="00954D87"/>
    <w:rsid w:val="00956324"/>
    <w:rsid w:val="00960331"/>
    <w:rsid w:val="0096062B"/>
    <w:rsid w:val="00963256"/>
    <w:rsid w:val="00970BD9"/>
    <w:rsid w:val="00970C96"/>
    <w:rsid w:val="00980606"/>
    <w:rsid w:val="009812FD"/>
    <w:rsid w:val="00981E00"/>
    <w:rsid w:val="0098207E"/>
    <w:rsid w:val="00983756"/>
    <w:rsid w:val="00983FA9"/>
    <w:rsid w:val="009866D7"/>
    <w:rsid w:val="00986DC7"/>
    <w:rsid w:val="0098736B"/>
    <w:rsid w:val="00987DEE"/>
    <w:rsid w:val="009927B1"/>
    <w:rsid w:val="0099461B"/>
    <w:rsid w:val="009968C9"/>
    <w:rsid w:val="009A0C07"/>
    <w:rsid w:val="009A21BC"/>
    <w:rsid w:val="009A4753"/>
    <w:rsid w:val="009A547B"/>
    <w:rsid w:val="009A69D5"/>
    <w:rsid w:val="009B0AC0"/>
    <w:rsid w:val="009B2156"/>
    <w:rsid w:val="009B2645"/>
    <w:rsid w:val="009B4286"/>
    <w:rsid w:val="009B5490"/>
    <w:rsid w:val="009B60AF"/>
    <w:rsid w:val="009B7850"/>
    <w:rsid w:val="009C1FD4"/>
    <w:rsid w:val="009C59BB"/>
    <w:rsid w:val="009C6E5B"/>
    <w:rsid w:val="009C7EFC"/>
    <w:rsid w:val="009D2273"/>
    <w:rsid w:val="009D243A"/>
    <w:rsid w:val="009D35EA"/>
    <w:rsid w:val="009D3900"/>
    <w:rsid w:val="009D4C5F"/>
    <w:rsid w:val="009D4FB9"/>
    <w:rsid w:val="009D63E3"/>
    <w:rsid w:val="009D6E77"/>
    <w:rsid w:val="009E036A"/>
    <w:rsid w:val="009E07DD"/>
    <w:rsid w:val="009E0B95"/>
    <w:rsid w:val="009F045D"/>
    <w:rsid w:val="009F058F"/>
    <w:rsid w:val="009F5CD7"/>
    <w:rsid w:val="009F6242"/>
    <w:rsid w:val="009F6305"/>
    <w:rsid w:val="009F6AF3"/>
    <w:rsid w:val="00A009C4"/>
    <w:rsid w:val="00A07CD8"/>
    <w:rsid w:val="00A11D6D"/>
    <w:rsid w:val="00A1389F"/>
    <w:rsid w:val="00A24CB2"/>
    <w:rsid w:val="00A26A3A"/>
    <w:rsid w:val="00A26F42"/>
    <w:rsid w:val="00A2712A"/>
    <w:rsid w:val="00A3255B"/>
    <w:rsid w:val="00A41A1B"/>
    <w:rsid w:val="00A422B0"/>
    <w:rsid w:val="00A53554"/>
    <w:rsid w:val="00A54AAE"/>
    <w:rsid w:val="00A67DA2"/>
    <w:rsid w:val="00A7086F"/>
    <w:rsid w:val="00A75542"/>
    <w:rsid w:val="00A80EBD"/>
    <w:rsid w:val="00A81940"/>
    <w:rsid w:val="00A843B6"/>
    <w:rsid w:val="00A946DF"/>
    <w:rsid w:val="00A97467"/>
    <w:rsid w:val="00A97A27"/>
    <w:rsid w:val="00AA1AD2"/>
    <w:rsid w:val="00AA24D3"/>
    <w:rsid w:val="00AA2B55"/>
    <w:rsid w:val="00AA50D5"/>
    <w:rsid w:val="00AA5CF1"/>
    <w:rsid w:val="00AA6E3D"/>
    <w:rsid w:val="00AB12BA"/>
    <w:rsid w:val="00AB2494"/>
    <w:rsid w:val="00AB4845"/>
    <w:rsid w:val="00AB4BF8"/>
    <w:rsid w:val="00AB5D21"/>
    <w:rsid w:val="00AB6E14"/>
    <w:rsid w:val="00AB7613"/>
    <w:rsid w:val="00AB7B6D"/>
    <w:rsid w:val="00AC29CD"/>
    <w:rsid w:val="00AC7D67"/>
    <w:rsid w:val="00AD0071"/>
    <w:rsid w:val="00AD6554"/>
    <w:rsid w:val="00AD666A"/>
    <w:rsid w:val="00AE0DD2"/>
    <w:rsid w:val="00AE3E7B"/>
    <w:rsid w:val="00AE4591"/>
    <w:rsid w:val="00AE45D4"/>
    <w:rsid w:val="00AE4683"/>
    <w:rsid w:val="00AE59F7"/>
    <w:rsid w:val="00AE67C8"/>
    <w:rsid w:val="00AF18D3"/>
    <w:rsid w:val="00AF4C4E"/>
    <w:rsid w:val="00AF7F0B"/>
    <w:rsid w:val="00AF7FAB"/>
    <w:rsid w:val="00B00607"/>
    <w:rsid w:val="00B0240F"/>
    <w:rsid w:val="00B0338B"/>
    <w:rsid w:val="00B034F2"/>
    <w:rsid w:val="00B06061"/>
    <w:rsid w:val="00B14779"/>
    <w:rsid w:val="00B14930"/>
    <w:rsid w:val="00B14BAF"/>
    <w:rsid w:val="00B14C71"/>
    <w:rsid w:val="00B16B9C"/>
    <w:rsid w:val="00B21A1D"/>
    <w:rsid w:val="00B23C0C"/>
    <w:rsid w:val="00B30CE5"/>
    <w:rsid w:val="00B30DA0"/>
    <w:rsid w:val="00B342CD"/>
    <w:rsid w:val="00B428FA"/>
    <w:rsid w:val="00B45577"/>
    <w:rsid w:val="00B46B2E"/>
    <w:rsid w:val="00B54423"/>
    <w:rsid w:val="00B60326"/>
    <w:rsid w:val="00B63328"/>
    <w:rsid w:val="00B72E61"/>
    <w:rsid w:val="00B7436F"/>
    <w:rsid w:val="00B813BD"/>
    <w:rsid w:val="00B81654"/>
    <w:rsid w:val="00B9530A"/>
    <w:rsid w:val="00BA320F"/>
    <w:rsid w:val="00BA7B90"/>
    <w:rsid w:val="00BB3C1D"/>
    <w:rsid w:val="00BB538D"/>
    <w:rsid w:val="00BC7337"/>
    <w:rsid w:val="00BD369D"/>
    <w:rsid w:val="00BD38E8"/>
    <w:rsid w:val="00BD7AAE"/>
    <w:rsid w:val="00BE1F50"/>
    <w:rsid w:val="00BE36B3"/>
    <w:rsid w:val="00BE403A"/>
    <w:rsid w:val="00BE59C6"/>
    <w:rsid w:val="00BF4043"/>
    <w:rsid w:val="00BF4FBF"/>
    <w:rsid w:val="00BF590F"/>
    <w:rsid w:val="00C00546"/>
    <w:rsid w:val="00C03D8B"/>
    <w:rsid w:val="00C03F97"/>
    <w:rsid w:val="00C04852"/>
    <w:rsid w:val="00C0721B"/>
    <w:rsid w:val="00C072D4"/>
    <w:rsid w:val="00C112FF"/>
    <w:rsid w:val="00C145BE"/>
    <w:rsid w:val="00C14DF9"/>
    <w:rsid w:val="00C16A30"/>
    <w:rsid w:val="00C17353"/>
    <w:rsid w:val="00C2124B"/>
    <w:rsid w:val="00C22781"/>
    <w:rsid w:val="00C24FE7"/>
    <w:rsid w:val="00C2537C"/>
    <w:rsid w:val="00C3463B"/>
    <w:rsid w:val="00C3689F"/>
    <w:rsid w:val="00C40C5C"/>
    <w:rsid w:val="00C4392B"/>
    <w:rsid w:val="00C443C2"/>
    <w:rsid w:val="00C5119F"/>
    <w:rsid w:val="00C51E95"/>
    <w:rsid w:val="00C522E6"/>
    <w:rsid w:val="00C54237"/>
    <w:rsid w:val="00C54FDE"/>
    <w:rsid w:val="00C6338D"/>
    <w:rsid w:val="00C63E83"/>
    <w:rsid w:val="00C703D1"/>
    <w:rsid w:val="00C730F9"/>
    <w:rsid w:val="00C74BD9"/>
    <w:rsid w:val="00C828E1"/>
    <w:rsid w:val="00C834A7"/>
    <w:rsid w:val="00C834DC"/>
    <w:rsid w:val="00C853D0"/>
    <w:rsid w:val="00C85943"/>
    <w:rsid w:val="00C865D3"/>
    <w:rsid w:val="00CA0CE0"/>
    <w:rsid w:val="00CA1F53"/>
    <w:rsid w:val="00CA424B"/>
    <w:rsid w:val="00CB4FAC"/>
    <w:rsid w:val="00CB621C"/>
    <w:rsid w:val="00CC10F0"/>
    <w:rsid w:val="00CC3B38"/>
    <w:rsid w:val="00CC47E7"/>
    <w:rsid w:val="00CC4D67"/>
    <w:rsid w:val="00CD0A11"/>
    <w:rsid w:val="00CE0887"/>
    <w:rsid w:val="00CE2A37"/>
    <w:rsid w:val="00CF035D"/>
    <w:rsid w:val="00CF0D99"/>
    <w:rsid w:val="00CF4361"/>
    <w:rsid w:val="00CF4B23"/>
    <w:rsid w:val="00CF53B0"/>
    <w:rsid w:val="00D04DB9"/>
    <w:rsid w:val="00D06DCB"/>
    <w:rsid w:val="00D10B4A"/>
    <w:rsid w:val="00D139CA"/>
    <w:rsid w:val="00D143C3"/>
    <w:rsid w:val="00D2204D"/>
    <w:rsid w:val="00D23E57"/>
    <w:rsid w:val="00D3347F"/>
    <w:rsid w:val="00D366DF"/>
    <w:rsid w:val="00D3741B"/>
    <w:rsid w:val="00D41818"/>
    <w:rsid w:val="00D42DA5"/>
    <w:rsid w:val="00D451F0"/>
    <w:rsid w:val="00D454AE"/>
    <w:rsid w:val="00D52EEC"/>
    <w:rsid w:val="00D6140F"/>
    <w:rsid w:val="00D64BB3"/>
    <w:rsid w:val="00D65813"/>
    <w:rsid w:val="00D76B6C"/>
    <w:rsid w:val="00D76CFC"/>
    <w:rsid w:val="00D77EDE"/>
    <w:rsid w:val="00D80137"/>
    <w:rsid w:val="00D80254"/>
    <w:rsid w:val="00D806A0"/>
    <w:rsid w:val="00D8321C"/>
    <w:rsid w:val="00D8334B"/>
    <w:rsid w:val="00D86D7B"/>
    <w:rsid w:val="00D906C3"/>
    <w:rsid w:val="00D92668"/>
    <w:rsid w:val="00DA4223"/>
    <w:rsid w:val="00DA45BD"/>
    <w:rsid w:val="00DA6F27"/>
    <w:rsid w:val="00DB6573"/>
    <w:rsid w:val="00DB7F31"/>
    <w:rsid w:val="00DC1426"/>
    <w:rsid w:val="00DC7A63"/>
    <w:rsid w:val="00DD04CC"/>
    <w:rsid w:val="00DD1A73"/>
    <w:rsid w:val="00DD3E9A"/>
    <w:rsid w:val="00DD5F8B"/>
    <w:rsid w:val="00DE01E9"/>
    <w:rsid w:val="00DE1A96"/>
    <w:rsid w:val="00DE4589"/>
    <w:rsid w:val="00DE6E25"/>
    <w:rsid w:val="00DF06C1"/>
    <w:rsid w:val="00DF0F5E"/>
    <w:rsid w:val="00DF2310"/>
    <w:rsid w:val="00DF2719"/>
    <w:rsid w:val="00DF387D"/>
    <w:rsid w:val="00DF69FA"/>
    <w:rsid w:val="00DF7772"/>
    <w:rsid w:val="00E004C7"/>
    <w:rsid w:val="00E023DF"/>
    <w:rsid w:val="00E042C0"/>
    <w:rsid w:val="00E04C81"/>
    <w:rsid w:val="00E05A08"/>
    <w:rsid w:val="00E06553"/>
    <w:rsid w:val="00E07FF2"/>
    <w:rsid w:val="00E1254C"/>
    <w:rsid w:val="00E14167"/>
    <w:rsid w:val="00E16F74"/>
    <w:rsid w:val="00E20AF9"/>
    <w:rsid w:val="00E22908"/>
    <w:rsid w:val="00E24375"/>
    <w:rsid w:val="00E2514A"/>
    <w:rsid w:val="00E27E44"/>
    <w:rsid w:val="00E312E6"/>
    <w:rsid w:val="00E32A43"/>
    <w:rsid w:val="00E44AD0"/>
    <w:rsid w:val="00E45193"/>
    <w:rsid w:val="00E45D04"/>
    <w:rsid w:val="00E47434"/>
    <w:rsid w:val="00E518E4"/>
    <w:rsid w:val="00E51B8E"/>
    <w:rsid w:val="00E51E69"/>
    <w:rsid w:val="00E51E8C"/>
    <w:rsid w:val="00E527DD"/>
    <w:rsid w:val="00E53D25"/>
    <w:rsid w:val="00E544D4"/>
    <w:rsid w:val="00E55D92"/>
    <w:rsid w:val="00E5692C"/>
    <w:rsid w:val="00E60CB3"/>
    <w:rsid w:val="00E700D1"/>
    <w:rsid w:val="00E71839"/>
    <w:rsid w:val="00E803D8"/>
    <w:rsid w:val="00E82BF6"/>
    <w:rsid w:val="00E85E07"/>
    <w:rsid w:val="00E92E55"/>
    <w:rsid w:val="00E96B41"/>
    <w:rsid w:val="00EB218A"/>
    <w:rsid w:val="00EC0447"/>
    <w:rsid w:val="00EC3334"/>
    <w:rsid w:val="00EC3B70"/>
    <w:rsid w:val="00EC554E"/>
    <w:rsid w:val="00ED3A59"/>
    <w:rsid w:val="00ED5476"/>
    <w:rsid w:val="00EE01DB"/>
    <w:rsid w:val="00EE084E"/>
    <w:rsid w:val="00EE42D5"/>
    <w:rsid w:val="00EE4D7F"/>
    <w:rsid w:val="00EF004F"/>
    <w:rsid w:val="00EF7202"/>
    <w:rsid w:val="00F03EE5"/>
    <w:rsid w:val="00F04A0E"/>
    <w:rsid w:val="00F04D2C"/>
    <w:rsid w:val="00F05E94"/>
    <w:rsid w:val="00F1269E"/>
    <w:rsid w:val="00F132C0"/>
    <w:rsid w:val="00F13C0A"/>
    <w:rsid w:val="00F1741D"/>
    <w:rsid w:val="00F17699"/>
    <w:rsid w:val="00F21748"/>
    <w:rsid w:val="00F2471E"/>
    <w:rsid w:val="00F24C35"/>
    <w:rsid w:val="00F25336"/>
    <w:rsid w:val="00F35B17"/>
    <w:rsid w:val="00F35D6D"/>
    <w:rsid w:val="00F37001"/>
    <w:rsid w:val="00F374AC"/>
    <w:rsid w:val="00F4453A"/>
    <w:rsid w:val="00F44F2B"/>
    <w:rsid w:val="00F45631"/>
    <w:rsid w:val="00F45D74"/>
    <w:rsid w:val="00F46F30"/>
    <w:rsid w:val="00F47EEA"/>
    <w:rsid w:val="00F51A8D"/>
    <w:rsid w:val="00F52381"/>
    <w:rsid w:val="00F52D30"/>
    <w:rsid w:val="00F61646"/>
    <w:rsid w:val="00F64F97"/>
    <w:rsid w:val="00F665B0"/>
    <w:rsid w:val="00F85210"/>
    <w:rsid w:val="00F858BF"/>
    <w:rsid w:val="00F85BD9"/>
    <w:rsid w:val="00F8749B"/>
    <w:rsid w:val="00F90FFB"/>
    <w:rsid w:val="00F916CD"/>
    <w:rsid w:val="00F94E38"/>
    <w:rsid w:val="00F9502A"/>
    <w:rsid w:val="00F96022"/>
    <w:rsid w:val="00F9651D"/>
    <w:rsid w:val="00FA1332"/>
    <w:rsid w:val="00FA617C"/>
    <w:rsid w:val="00FA7380"/>
    <w:rsid w:val="00FB231D"/>
    <w:rsid w:val="00FB3F54"/>
    <w:rsid w:val="00FB43F5"/>
    <w:rsid w:val="00FB7477"/>
    <w:rsid w:val="00FC1F66"/>
    <w:rsid w:val="00FC2947"/>
    <w:rsid w:val="00FC2E5F"/>
    <w:rsid w:val="00FC36DA"/>
    <w:rsid w:val="00FC52FA"/>
    <w:rsid w:val="00FD28F4"/>
    <w:rsid w:val="00FD2E92"/>
    <w:rsid w:val="00FE02D8"/>
    <w:rsid w:val="00FE0771"/>
    <w:rsid w:val="00FE0F68"/>
    <w:rsid w:val="00FE2361"/>
    <w:rsid w:val="00FE5E35"/>
    <w:rsid w:val="00FE675E"/>
    <w:rsid w:val="00FE7A44"/>
    <w:rsid w:val="00FF6894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4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4CC"/>
    <w:rPr>
      <w:sz w:val="20"/>
    </w:rPr>
  </w:style>
  <w:style w:type="paragraph" w:styleId="Titolo1">
    <w:name w:val="heading 1"/>
    <w:aliases w:val="Überschrift 1 SV"/>
    <w:basedOn w:val="Normale"/>
    <w:next w:val="Normale"/>
    <w:link w:val="Titolo1Carattere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Titolo3">
    <w:name w:val="heading 3"/>
    <w:basedOn w:val="Normale"/>
    <w:next w:val="Normale"/>
    <w:link w:val="Titolo3Carattere"/>
    <w:uiPriority w:val="4"/>
    <w:qFormat/>
    <w:rsid w:val="00BD7AAE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Titolo4">
    <w:name w:val="heading 4"/>
    <w:basedOn w:val="Normale"/>
    <w:next w:val="Normale"/>
    <w:link w:val="Titolo4Carattere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AD9"/>
    <w:rPr>
      <w:sz w:val="20"/>
    </w:rPr>
  </w:style>
  <w:style w:type="paragraph" w:styleId="Pidipagina">
    <w:name w:val="footer"/>
    <w:aliases w:val="Fusszeile SV"/>
    <w:basedOn w:val="Normale"/>
    <w:link w:val="PidipaginaCarattere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PidipaginaCarattere">
    <w:name w:val="Piè di pagina Carattere"/>
    <w:aliases w:val="Fusszeile SV Carattere"/>
    <w:basedOn w:val="Carpredefinitoparagrafo"/>
    <w:link w:val="Pidipagina"/>
    <w:uiPriority w:val="99"/>
    <w:rsid w:val="004C3AD9"/>
    <w:rPr>
      <w:noProof/>
      <w:sz w:val="18"/>
    </w:rPr>
  </w:style>
  <w:style w:type="paragraph" w:styleId="Titolo">
    <w:name w:val="Title"/>
    <w:aliases w:val="Titel SV"/>
    <w:basedOn w:val="Normale"/>
    <w:next w:val="Normale"/>
    <w:link w:val="TitoloCarattere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oloCarattere">
    <w:name w:val="Titolo Carattere"/>
    <w:aliases w:val="Titel SV Carattere"/>
    <w:basedOn w:val="Carpredefinitoparagrafo"/>
    <w:link w:val="Titolo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olo1Carattere">
    <w:name w:val="Titolo 1 Carattere"/>
    <w:aliases w:val="Überschrift 1 SV Carattere"/>
    <w:basedOn w:val="Carpredefinitoparagrafo"/>
    <w:link w:val="Titolo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3"/>
    <w:rsid w:val="004C3AD9"/>
    <w:rPr>
      <w:rFonts w:eastAsia="Times New Roman" w:cs="Times New Roman"/>
      <w:b/>
      <w:spacing w:val="3"/>
      <w:sz w:val="20"/>
      <w:szCs w:val="20"/>
      <w:lang w:val="it-CH" w:eastAsia="de-DE"/>
    </w:rPr>
  </w:style>
  <w:style w:type="character" w:customStyle="1" w:styleId="Titolo3Carattere">
    <w:name w:val="Titolo 3 Carattere"/>
    <w:basedOn w:val="Carpredefinitoparagrafo"/>
    <w:link w:val="Titolo3"/>
    <w:uiPriority w:val="4"/>
    <w:rsid w:val="00BD7AAE"/>
    <w:rPr>
      <w:rFonts w:eastAsia="Times New Roman" w:cs="Times New Roman"/>
      <w:i/>
      <w:spacing w:val="3"/>
      <w:sz w:val="20"/>
      <w:szCs w:val="20"/>
      <w:lang w:val="it-CH" w:eastAsia="de-DE"/>
    </w:rPr>
  </w:style>
  <w:style w:type="character" w:customStyle="1" w:styleId="Titolo4Carattere">
    <w:name w:val="Titolo 4 Carattere"/>
    <w:basedOn w:val="Carpredefinitoparagrafo"/>
    <w:link w:val="Titolo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itolo5Carattere">
    <w:name w:val="Titolo 5 Carattere"/>
    <w:basedOn w:val="Carpredefinitoparagrafo"/>
    <w:link w:val="Titolo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Titolo6Carattere">
    <w:name w:val="Titolo 6 Carattere"/>
    <w:basedOn w:val="Carpredefinitoparagrafo"/>
    <w:link w:val="Titolo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Titolo7Carattere">
    <w:name w:val="Titolo 7 Carattere"/>
    <w:basedOn w:val="Carpredefinitoparagrafo"/>
    <w:link w:val="Titolo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Titolo8Carattere">
    <w:name w:val="Titolo 8 Carattere"/>
    <w:basedOn w:val="Carpredefinitoparagrafo"/>
    <w:link w:val="Titolo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C3AD9"/>
    <w:rPr>
      <w:iCs/>
      <w:color w:val="404040" w:themeColor="text1" w:themeTint="BF"/>
      <w:sz w:val="20"/>
    </w:rPr>
  </w:style>
  <w:style w:type="character" w:styleId="Enfasidelicata">
    <w:name w:val="Subtle Emphasis"/>
    <w:aliases w:val="Schwache Hervorhebung SV"/>
    <w:basedOn w:val="Carpredefinitoparagrafo"/>
    <w:uiPriority w:val="7"/>
    <w:rsid w:val="00346940"/>
    <w:rPr>
      <w:i/>
      <w:iCs/>
      <w:color w:val="404040" w:themeColor="text1" w:themeTint="BF"/>
    </w:rPr>
  </w:style>
  <w:style w:type="character" w:styleId="Enfasicorsivo">
    <w:name w:val="Emphasis"/>
    <w:aliases w:val="Hervorhebung SV"/>
    <w:basedOn w:val="Carpredefinitoparagrafo"/>
    <w:uiPriority w:val="20"/>
    <w:unhideWhenUsed/>
    <w:rsid w:val="005E1098"/>
    <w:rPr>
      <w:b/>
      <w:i/>
      <w:iCs/>
    </w:rPr>
  </w:style>
  <w:style w:type="character" w:styleId="Enfasiintensa">
    <w:name w:val="Intense Emphasis"/>
    <w:basedOn w:val="Carpredefinitoparagrafo"/>
    <w:uiPriority w:val="8"/>
    <w:rsid w:val="00346940"/>
    <w:rPr>
      <w:i/>
      <w:iCs/>
      <w:color w:val="4472C4" w:themeColor="accent1"/>
    </w:rPr>
  </w:style>
  <w:style w:type="paragraph" w:styleId="Nessunaspaziatura">
    <w:name w:val="No Spacing"/>
    <w:link w:val="NessunaspaziaturaCarattere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9"/>
    <w:rsid w:val="004C3AD9"/>
    <w:rPr>
      <w:rFonts w:eastAsiaTheme="minorEastAsia"/>
      <w:lang w:eastAsia="de-CH"/>
    </w:rPr>
  </w:style>
  <w:style w:type="paragraph" w:styleId="Titolosommario">
    <w:name w:val="TOC Heading"/>
    <w:basedOn w:val="Titolo1"/>
    <w:next w:val="Normale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Sommario1">
    <w:name w:val="toc 1"/>
    <w:aliases w:val="Abbildungsverzeichnis 1 SV"/>
    <w:basedOn w:val="Normale"/>
    <w:next w:val="Normale"/>
    <w:autoRedefine/>
    <w:uiPriority w:val="39"/>
    <w:unhideWhenUsed/>
    <w:rsid w:val="00E004C7"/>
    <w:pPr>
      <w:tabs>
        <w:tab w:val="right" w:pos="9628"/>
      </w:tabs>
      <w:spacing w:after="0" w:line="360" w:lineRule="auto"/>
    </w:pPr>
    <w:rPr>
      <w:rFonts w:cstheme="majorHAnsi"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C17353"/>
    <w:pPr>
      <w:tabs>
        <w:tab w:val="left" w:pos="800"/>
        <w:tab w:val="right" w:pos="9628"/>
      </w:tabs>
      <w:spacing w:after="0" w:line="360" w:lineRule="auto"/>
    </w:pPr>
    <w:rPr>
      <w:rFonts w:cstheme="minorHAnsi"/>
      <w:bCs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D5476"/>
    <w:rPr>
      <w:color w:val="0563C1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unhideWhenUsed/>
    <w:rsid w:val="005E1098"/>
    <w:pPr>
      <w:ind w:left="567"/>
      <w:contextualSpacing/>
    </w:pPr>
  </w:style>
  <w:style w:type="paragraph" w:styleId="Didascalia">
    <w:name w:val="caption"/>
    <w:basedOn w:val="Normale"/>
    <w:next w:val="Normale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E0B95"/>
    <w:pPr>
      <w:spacing w:after="0"/>
    </w:pPr>
  </w:style>
  <w:style w:type="character" w:styleId="Testosegnaposto">
    <w:name w:val="Placeholder Text"/>
    <w:basedOn w:val="Carpredefinitoparagrafo"/>
    <w:uiPriority w:val="99"/>
    <w:unhideWhenUsed/>
    <w:rsid w:val="002213A5"/>
    <w:rPr>
      <w:color w:val="808080"/>
    </w:rPr>
  </w:style>
  <w:style w:type="character" w:styleId="Numeroriga">
    <w:name w:val="line number"/>
    <w:basedOn w:val="Carpredefinitoparagrafo"/>
    <w:uiPriority w:val="99"/>
    <w:semiHidden/>
    <w:unhideWhenUsed/>
    <w:rsid w:val="00DF06C1"/>
  </w:style>
  <w:style w:type="paragraph" w:styleId="Sottotitolo">
    <w:name w:val="Subtitle"/>
    <w:aliases w:val="Kopfzeile SV"/>
    <w:basedOn w:val="Normale"/>
    <w:next w:val="Normale"/>
    <w:link w:val="SottotitoloCarattere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SottotitoloCarattere">
    <w:name w:val="Sottotitolo Carattere"/>
    <w:aliases w:val="Kopfzeile SV Carattere"/>
    <w:basedOn w:val="Carpredefinitoparagrafo"/>
    <w:link w:val="Sottotitolo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Normale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</w:style>
  <w:style w:type="paragraph" w:customStyle="1" w:styleId="NummerierungSV">
    <w:name w:val="Nummerierung SV"/>
    <w:basedOn w:val="Paragrafoelenco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Carpredefinitoparagrafo"/>
    <w:link w:val="AufzhlungSV"/>
    <w:uiPriority w:val="6"/>
    <w:rsid w:val="004C3AD9"/>
    <w:rPr>
      <w:sz w:val="20"/>
      <w:lang w:val="it-CH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C3AD9"/>
    <w:rPr>
      <w:sz w:val="20"/>
    </w:rPr>
  </w:style>
  <w:style w:type="character" w:customStyle="1" w:styleId="NummerierungSVZchn">
    <w:name w:val="Nummerierung SV Zchn"/>
    <w:basedOn w:val="ParagrafoelencoCarattere"/>
    <w:link w:val="NummerierungSV"/>
    <w:uiPriority w:val="5"/>
    <w:rsid w:val="004C3AD9"/>
    <w:rPr>
      <w:sz w:val="20"/>
      <w:lang w:val="it-CH"/>
    </w:rPr>
  </w:style>
  <w:style w:type="paragraph" w:styleId="Testodelblocco">
    <w:name w:val="Block Text"/>
    <w:basedOn w:val="Normale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E59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59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59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59C6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Grigliatabella">
    <w:name w:val="Table Grid"/>
    <w:basedOn w:val="Tabellanormale"/>
    <w:uiPriority w:val="39"/>
    <w:rsid w:val="003F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paragraph" w:customStyle="1" w:styleId="DatumTabelle">
    <w:name w:val="Datum_Tabelle"/>
    <w:basedOn w:val="Pidipagina"/>
    <w:qFormat/>
    <w:rsid w:val="00E47434"/>
    <w:pPr>
      <w:tabs>
        <w:tab w:val="left" w:pos="2127"/>
      </w:tabs>
    </w:pPr>
  </w:style>
  <w:style w:type="table" w:customStyle="1" w:styleId="Tabellenraster1">
    <w:name w:val="Tabellenraster1"/>
    <w:basedOn w:val="Tabellanormale"/>
    <w:next w:val="Grigliatabella"/>
    <w:uiPriority w:val="39"/>
    <w:rsid w:val="00626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BE1F50"/>
  </w:style>
  <w:style w:type="character" w:styleId="Collegamentovisitato">
    <w:name w:val="FollowedHyperlink"/>
    <w:basedOn w:val="Carpredefinitoparagrafo"/>
    <w:uiPriority w:val="99"/>
    <w:semiHidden/>
    <w:unhideWhenUsed/>
    <w:rsid w:val="00E004C7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887CBD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7E22F1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25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olleyball.ch/verband/coronavirus/schutzkonzepte-fuer-volleyball-und-beachvolleyball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volleyball.ch/verband/coronavirus/schutzkonzepte-fuer-volleyball-und-beachvolleybal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ag.admin.ch/bag/it/home/krankheiten/ausbrueche-epidemien-pandemien/aktuelle-ausbrueche-epidemien/novel-cov/empfehlungen-fuer-reisende/quarantaene-einreisend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dfulapp.io/i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volleyball.ch/verband/coronavirus/schutzkonzepte-fuer-volleyball-und-beachvolleyball/" TargetMode="External"/><Relationship Id="rId10" Type="http://schemas.openxmlformats.org/officeDocument/2006/relationships/hyperlink" Target="https://www.volleyball.ch/verband/coronavirus/schutzkonzepte-fuer-volleyball-und-beachvolleybal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volleyball.ch/verband/coronavirus/schutzkonzepte-fuer-volleyball-und-beachvolleyball/" TargetMode="External"/><Relationship Id="rId14" Type="http://schemas.openxmlformats.org/officeDocument/2006/relationships/hyperlink" Target="https://www.bag.admin.ch/bag/it/home/krankheiten/ausbrueche-epidemien-pandemien/aktuelle-ausbrueche-epidemien/novel-cov/swisscovid-app-und-contact-traci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FBCE29-5886-43A7-B21B-5082DAC4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2991</Words>
  <Characters>17050</Characters>
  <Application>Microsoft Office Word</Application>
  <DocSecurity>4</DocSecurity>
  <Lines>142</Lines>
  <Paragraphs>40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Template Konzept</vt:lpstr>
      <vt:lpstr>Template Konzept</vt:lpstr>
      <vt:lpstr>Template Konzept</vt:lpstr>
    </vt:vector>
  </TitlesOfParts>
  <Company>Author</Company>
  <LinksUpToDate>false</LinksUpToDate>
  <CharactersWithSpaces>20001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lastModifiedBy>admin</cp:lastModifiedBy>
  <cp:revision>2</cp:revision>
  <cp:lastPrinted>2020-08-24T07:52:00Z</cp:lastPrinted>
  <dcterms:created xsi:type="dcterms:W3CDTF">2020-11-03T12:47:00Z</dcterms:created>
  <dcterms:modified xsi:type="dcterms:W3CDTF">2020-11-03T12:47:00Z</dcterms:modified>
</cp:coreProperties>
</file>